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A7" w:rsidRPr="006802C7" w:rsidRDefault="00B671A7" w:rsidP="002E1103">
      <w:pPr>
        <w:spacing w:after="0" w:line="240" w:lineRule="auto"/>
        <w:jc w:val="center"/>
        <w:rPr>
          <w:rFonts w:ascii="Times New Roman" w:hAnsi="Times New Roman" w:cs="Times New Roman"/>
          <w:b/>
        </w:rPr>
      </w:pPr>
      <w:bookmarkStart w:id="0" w:name="_GoBack"/>
      <w:bookmarkEnd w:id="0"/>
      <w:r w:rsidRPr="006802C7">
        <w:rPr>
          <w:rFonts w:ascii="Times New Roman" w:hAnsi="Times New Roman" w:cs="Times New Roman"/>
          <w:b/>
        </w:rPr>
        <w:t>Concord University</w:t>
      </w:r>
    </w:p>
    <w:p w:rsidR="00F52BF3" w:rsidRPr="006802C7" w:rsidRDefault="00FF586D" w:rsidP="002E1103">
      <w:pPr>
        <w:spacing w:after="0" w:line="240" w:lineRule="auto"/>
        <w:jc w:val="center"/>
        <w:rPr>
          <w:rFonts w:ascii="Times New Roman" w:hAnsi="Times New Roman" w:cs="Times New Roman"/>
          <w:b/>
        </w:rPr>
      </w:pPr>
      <w:r w:rsidRPr="006802C7">
        <w:rPr>
          <w:rFonts w:ascii="Times New Roman" w:hAnsi="Times New Roman" w:cs="Times New Roman"/>
          <w:b/>
        </w:rPr>
        <w:t>Department of Education</w:t>
      </w:r>
    </w:p>
    <w:p w:rsidR="00CA2471" w:rsidRPr="006802C7" w:rsidRDefault="00786024" w:rsidP="002E1103">
      <w:pPr>
        <w:spacing w:after="0" w:line="240" w:lineRule="auto"/>
        <w:jc w:val="center"/>
        <w:rPr>
          <w:rFonts w:ascii="Times New Roman" w:hAnsi="Times New Roman" w:cs="Times New Roman"/>
          <w:b/>
        </w:rPr>
      </w:pPr>
      <w:r w:rsidRPr="006802C7">
        <w:rPr>
          <w:rFonts w:ascii="Times New Roman" w:hAnsi="Times New Roman" w:cs="Times New Roman"/>
          <w:b/>
        </w:rPr>
        <w:t>September 6</w:t>
      </w:r>
      <w:r w:rsidR="005828C1" w:rsidRPr="006802C7">
        <w:rPr>
          <w:rFonts w:ascii="Times New Roman" w:hAnsi="Times New Roman" w:cs="Times New Roman"/>
          <w:b/>
        </w:rPr>
        <w:t>, 2019</w:t>
      </w:r>
    </w:p>
    <w:p w:rsidR="00477445" w:rsidRPr="006802C7" w:rsidRDefault="00CA2471" w:rsidP="002E1103">
      <w:pPr>
        <w:spacing w:after="0" w:line="240" w:lineRule="auto"/>
        <w:jc w:val="center"/>
        <w:rPr>
          <w:rFonts w:ascii="Times New Roman" w:hAnsi="Times New Roman" w:cs="Times New Roman"/>
          <w:b/>
        </w:rPr>
      </w:pPr>
      <w:r w:rsidRPr="006802C7">
        <w:rPr>
          <w:rFonts w:ascii="Times New Roman" w:hAnsi="Times New Roman" w:cs="Times New Roman"/>
          <w:b/>
        </w:rPr>
        <w:t>CAEP Work Day</w:t>
      </w:r>
      <w:r w:rsidR="00477445" w:rsidRPr="006802C7">
        <w:rPr>
          <w:rFonts w:ascii="Times New Roman" w:hAnsi="Times New Roman" w:cs="Times New Roman"/>
          <w:b/>
        </w:rPr>
        <w:t xml:space="preserve"> Meeting</w:t>
      </w:r>
    </w:p>
    <w:p w:rsidR="00422239" w:rsidRPr="006802C7" w:rsidRDefault="00422239" w:rsidP="002E1103">
      <w:pPr>
        <w:spacing w:after="0" w:line="240" w:lineRule="auto"/>
        <w:rPr>
          <w:rFonts w:ascii="Times New Roman" w:hAnsi="Times New Roman" w:cs="Times New Roman"/>
        </w:rPr>
      </w:pPr>
    </w:p>
    <w:p w:rsidR="002B7E9D" w:rsidRPr="006802C7" w:rsidRDefault="00FF586D" w:rsidP="002E1103">
      <w:pPr>
        <w:spacing w:after="0" w:line="240" w:lineRule="auto"/>
        <w:rPr>
          <w:rFonts w:ascii="Times New Roman" w:hAnsi="Times New Roman" w:cs="Times New Roman"/>
        </w:rPr>
      </w:pPr>
      <w:r w:rsidRPr="006802C7">
        <w:rPr>
          <w:rFonts w:ascii="Times New Roman" w:hAnsi="Times New Roman" w:cs="Times New Roman"/>
          <w:b/>
          <w:u w:val="single"/>
        </w:rPr>
        <w:t>Attend</w:t>
      </w:r>
      <w:r w:rsidR="002138B3" w:rsidRPr="006802C7">
        <w:rPr>
          <w:rFonts w:ascii="Times New Roman" w:hAnsi="Times New Roman" w:cs="Times New Roman"/>
          <w:b/>
          <w:u w:val="single"/>
        </w:rPr>
        <w:t>ees</w:t>
      </w:r>
      <w:r w:rsidRPr="006802C7">
        <w:rPr>
          <w:rFonts w:ascii="Times New Roman" w:hAnsi="Times New Roman" w:cs="Times New Roman"/>
          <w:b/>
        </w:rPr>
        <w:t xml:space="preserve">: </w:t>
      </w:r>
    </w:p>
    <w:tbl>
      <w:tblPr>
        <w:tblStyle w:val="TableGrid"/>
        <w:tblW w:w="11250" w:type="dxa"/>
        <w:tblInd w:w="85" w:type="dxa"/>
        <w:tblCellMar>
          <w:left w:w="43" w:type="dxa"/>
          <w:right w:w="43" w:type="dxa"/>
        </w:tblCellMar>
        <w:tblLook w:val="04A0" w:firstRow="1" w:lastRow="0" w:firstColumn="1" w:lastColumn="0" w:noHBand="0" w:noVBand="1"/>
      </w:tblPr>
      <w:tblGrid>
        <w:gridCol w:w="2610"/>
        <w:gridCol w:w="4140"/>
        <w:gridCol w:w="4500"/>
      </w:tblGrid>
      <w:tr w:rsidR="002B7E9D" w:rsidRPr="006802C7" w:rsidTr="003437FA">
        <w:tc>
          <w:tcPr>
            <w:tcW w:w="2610" w:type="dxa"/>
          </w:tcPr>
          <w:p w:rsidR="002B7E9D" w:rsidRPr="006802C7" w:rsidRDefault="002B7E9D" w:rsidP="002E1103">
            <w:pPr>
              <w:rPr>
                <w:rFonts w:ascii="Times New Roman" w:hAnsi="Times New Roman" w:cs="Times New Roman"/>
                <w:b/>
                <w:sz w:val="20"/>
                <w:u w:val="single"/>
              </w:rPr>
            </w:pPr>
            <w:r w:rsidRPr="006802C7">
              <w:rPr>
                <w:rFonts w:ascii="Times New Roman" w:hAnsi="Times New Roman" w:cs="Times New Roman"/>
                <w:b/>
                <w:sz w:val="20"/>
                <w:u w:val="single"/>
              </w:rPr>
              <w:t>Concord University</w:t>
            </w:r>
            <w:r w:rsidR="007B3167" w:rsidRPr="006802C7">
              <w:rPr>
                <w:rFonts w:ascii="Times New Roman" w:hAnsi="Times New Roman" w:cs="Times New Roman"/>
                <w:b/>
                <w:sz w:val="20"/>
                <w:u w:val="single"/>
              </w:rPr>
              <w:t xml:space="preserve"> </w:t>
            </w:r>
            <w:r w:rsidR="002E1103" w:rsidRPr="006802C7">
              <w:rPr>
                <w:rFonts w:ascii="Times New Roman" w:hAnsi="Times New Roman" w:cs="Times New Roman"/>
                <w:b/>
                <w:sz w:val="20"/>
                <w:u w:val="single"/>
              </w:rPr>
              <w:t xml:space="preserve">Dept. of Education </w:t>
            </w:r>
            <w:r w:rsidR="007B3167" w:rsidRPr="006802C7">
              <w:rPr>
                <w:rFonts w:ascii="Times New Roman" w:hAnsi="Times New Roman" w:cs="Times New Roman"/>
                <w:b/>
                <w:sz w:val="20"/>
                <w:u w:val="single"/>
              </w:rPr>
              <w:t xml:space="preserve">Faculty </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Kathy Tucker</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William Williams</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Andrea Campbell</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Lethea Smith</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Anita Deck</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Anita Reynolds</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Terry Mullins</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Richard Druggish</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Kathy Hawks</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Michael Bean</w:t>
            </w:r>
          </w:p>
          <w:p w:rsidR="002B7E9D" w:rsidRPr="006802C7" w:rsidRDefault="002B7E9D" w:rsidP="002E1103">
            <w:pPr>
              <w:rPr>
                <w:rFonts w:ascii="Times New Roman" w:hAnsi="Times New Roman" w:cs="Times New Roman"/>
                <w:sz w:val="20"/>
              </w:rPr>
            </w:pPr>
            <w:r w:rsidRPr="006802C7">
              <w:rPr>
                <w:rFonts w:ascii="Times New Roman" w:hAnsi="Times New Roman" w:cs="Times New Roman"/>
                <w:sz w:val="20"/>
              </w:rPr>
              <w:t>Nancy Burton</w:t>
            </w:r>
          </w:p>
        </w:tc>
        <w:tc>
          <w:tcPr>
            <w:tcW w:w="4140" w:type="dxa"/>
          </w:tcPr>
          <w:p w:rsidR="002B7E9D" w:rsidRPr="006802C7" w:rsidRDefault="002B7E9D" w:rsidP="002E1103">
            <w:pPr>
              <w:rPr>
                <w:rFonts w:ascii="Times New Roman" w:hAnsi="Times New Roman" w:cs="Times New Roman"/>
                <w:b/>
                <w:sz w:val="20"/>
                <w:u w:val="single"/>
              </w:rPr>
            </w:pPr>
            <w:r w:rsidRPr="006802C7">
              <w:rPr>
                <w:rFonts w:ascii="Times New Roman" w:hAnsi="Times New Roman" w:cs="Times New Roman"/>
                <w:b/>
                <w:sz w:val="20"/>
                <w:u w:val="single"/>
              </w:rPr>
              <w:t>Concord Teacher Educator Council (CTEC)</w:t>
            </w:r>
          </w:p>
          <w:p w:rsidR="002B7E9D" w:rsidRPr="006802C7" w:rsidRDefault="002138B3" w:rsidP="002E1103">
            <w:pPr>
              <w:rPr>
                <w:rFonts w:ascii="Times New Roman" w:hAnsi="Times New Roman" w:cs="Times New Roman"/>
                <w:sz w:val="20"/>
              </w:rPr>
            </w:pPr>
            <w:r w:rsidRPr="006802C7">
              <w:rPr>
                <w:rFonts w:ascii="Times New Roman" w:hAnsi="Times New Roman" w:cs="Times New Roman"/>
                <w:sz w:val="20"/>
              </w:rPr>
              <w:t>Leeann Taylor –Melrose Elementary (teacher)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Kayla Blankenship –Princeton Primary (teacher)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Erick Burgess –Princeton High (teacher)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Michelle Jones –</w:t>
            </w:r>
            <w:proofErr w:type="spellStart"/>
            <w:r w:rsidRPr="006802C7">
              <w:rPr>
                <w:rFonts w:ascii="Times New Roman" w:hAnsi="Times New Roman" w:cs="Times New Roman"/>
                <w:sz w:val="20"/>
              </w:rPr>
              <w:t>Pikeview</w:t>
            </w:r>
            <w:proofErr w:type="spellEnd"/>
            <w:r w:rsidRPr="006802C7">
              <w:rPr>
                <w:rFonts w:ascii="Times New Roman" w:hAnsi="Times New Roman" w:cs="Times New Roman"/>
                <w:sz w:val="20"/>
              </w:rPr>
              <w:t xml:space="preserve"> Middle (teacher)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Angela Neal – Mercer Elementary (teacher)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 xml:space="preserve">Teresa Inman – </w:t>
            </w:r>
            <w:proofErr w:type="spellStart"/>
            <w:r w:rsidRPr="006802C7">
              <w:rPr>
                <w:rFonts w:ascii="Times New Roman" w:hAnsi="Times New Roman" w:cs="Times New Roman"/>
                <w:sz w:val="20"/>
              </w:rPr>
              <w:t>Oakvale</w:t>
            </w:r>
            <w:proofErr w:type="spellEnd"/>
            <w:r w:rsidRPr="006802C7">
              <w:rPr>
                <w:rFonts w:ascii="Times New Roman" w:hAnsi="Times New Roman" w:cs="Times New Roman"/>
                <w:sz w:val="20"/>
              </w:rPr>
              <w:t xml:space="preserve"> Elementary (teacher)</w:t>
            </w:r>
          </w:p>
        </w:tc>
        <w:tc>
          <w:tcPr>
            <w:tcW w:w="4500" w:type="dxa"/>
          </w:tcPr>
          <w:p w:rsidR="002B7E9D" w:rsidRPr="006802C7" w:rsidRDefault="002B7E9D" w:rsidP="002E1103">
            <w:pPr>
              <w:rPr>
                <w:rFonts w:ascii="Times New Roman" w:hAnsi="Times New Roman" w:cs="Times New Roman"/>
                <w:b/>
                <w:sz w:val="20"/>
                <w:u w:val="single"/>
              </w:rPr>
            </w:pPr>
            <w:r w:rsidRPr="006802C7">
              <w:rPr>
                <w:rFonts w:ascii="Times New Roman" w:hAnsi="Times New Roman" w:cs="Times New Roman"/>
                <w:b/>
                <w:sz w:val="20"/>
                <w:u w:val="single"/>
              </w:rPr>
              <w:t>Concord Principal Advisory Council (CPAC)</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Shelly Weiss – Athens Elementary (Principal)</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Ernie Adkins – Princeton Primary (Principal)</w:t>
            </w:r>
          </w:p>
          <w:p w:rsidR="002138B3" w:rsidRPr="006802C7" w:rsidRDefault="002138B3" w:rsidP="002E1103">
            <w:pPr>
              <w:rPr>
                <w:rFonts w:ascii="Times New Roman" w:hAnsi="Times New Roman" w:cs="Times New Roman"/>
                <w:sz w:val="20"/>
              </w:rPr>
            </w:pPr>
            <w:proofErr w:type="spellStart"/>
            <w:r w:rsidRPr="006802C7">
              <w:rPr>
                <w:rFonts w:ascii="Times New Roman" w:hAnsi="Times New Roman" w:cs="Times New Roman"/>
                <w:sz w:val="20"/>
              </w:rPr>
              <w:t>Lacosta</w:t>
            </w:r>
            <w:proofErr w:type="spellEnd"/>
            <w:r w:rsidRPr="006802C7">
              <w:rPr>
                <w:rFonts w:ascii="Times New Roman" w:hAnsi="Times New Roman" w:cs="Times New Roman"/>
                <w:sz w:val="20"/>
              </w:rPr>
              <w:t xml:space="preserve"> Hodges – </w:t>
            </w:r>
            <w:proofErr w:type="spellStart"/>
            <w:r w:rsidRPr="006802C7">
              <w:rPr>
                <w:rFonts w:ascii="Times New Roman" w:hAnsi="Times New Roman" w:cs="Times New Roman"/>
                <w:sz w:val="20"/>
              </w:rPr>
              <w:t>Oakvale</w:t>
            </w:r>
            <w:proofErr w:type="spellEnd"/>
            <w:r w:rsidRPr="006802C7">
              <w:rPr>
                <w:rFonts w:ascii="Times New Roman" w:hAnsi="Times New Roman" w:cs="Times New Roman"/>
                <w:sz w:val="20"/>
              </w:rPr>
              <w:t xml:space="preserve"> Elementary (Principal)</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Lynn Boyle – Mercer County BOE (SPED Director)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Dawn Staten - Mercer County BOE (Title 1 Director)</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 xml:space="preserve">Rebecca Curry – </w:t>
            </w:r>
            <w:proofErr w:type="spellStart"/>
            <w:r w:rsidRPr="006802C7">
              <w:rPr>
                <w:rFonts w:ascii="Times New Roman" w:hAnsi="Times New Roman" w:cs="Times New Roman"/>
                <w:sz w:val="20"/>
              </w:rPr>
              <w:t>Pikeview</w:t>
            </w:r>
            <w:proofErr w:type="spellEnd"/>
            <w:r w:rsidRPr="006802C7">
              <w:rPr>
                <w:rFonts w:ascii="Times New Roman" w:hAnsi="Times New Roman" w:cs="Times New Roman"/>
                <w:sz w:val="20"/>
              </w:rPr>
              <w:t xml:space="preserve"> Middle (Asst. Principal)</w:t>
            </w:r>
          </w:p>
          <w:p w:rsidR="002138B3" w:rsidRPr="006802C7" w:rsidRDefault="002138B3" w:rsidP="002E1103">
            <w:pPr>
              <w:rPr>
                <w:rFonts w:ascii="Times New Roman" w:hAnsi="Times New Roman" w:cs="Times New Roman"/>
                <w:sz w:val="20"/>
              </w:rPr>
            </w:pPr>
          </w:p>
          <w:p w:rsidR="002138B3" w:rsidRPr="006802C7" w:rsidRDefault="002138B3" w:rsidP="002E1103">
            <w:pPr>
              <w:rPr>
                <w:rFonts w:ascii="Times New Roman" w:hAnsi="Times New Roman" w:cs="Times New Roman"/>
                <w:sz w:val="20"/>
                <w:u w:val="single"/>
              </w:rPr>
            </w:pPr>
            <w:r w:rsidRPr="006802C7">
              <w:rPr>
                <w:rFonts w:ascii="Times New Roman" w:hAnsi="Times New Roman" w:cs="Times New Roman"/>
                <w:sz w:val="20"/>
                <w:u w:val="single"/>
              </w:rPr>
              <w:t>Not in attendance:</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Kelli Stanley – Mercer Elementary (Principal)</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Tom Adkins – Princeton High (Principal)</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 xml:space="preserve">Deborah Akers – Mercer County Superintendent </w:t>
            </w:r>
          </w:p>
          <w:p w:rsidR="002138B3" w:rsidRPr="006802C7" w:rsidRDefault="002138B3" w:rsidP="002E1103">
            <w:pPr>
              <w:rPr>
                <w:rFonts w:ascii="Times New Roman" w:hAnsi="Times New Roman" w:cs="Times New Roman"/>
                <w:sz w:val="20"/>
              </w:rPr>
            </w:pPr>
            <w:r w:rsidRPr="006802C7">
              <w:rPr>
                <w:rFonts w:ascii="Times New Roman" w:hAnsi="Times New Roman" w:cs="Times New Roman"/>
                <w:sz w:val="20"/>
              </w:rPr>
              <w:t>Edith Bennett – Melrose Elementary  (Principal)</w:t>
            </w:r>
          </w:p>
        </w:tc>
      </w:tr>
    </w:tbl>
    <w:p w:rsidR="003D68CC" w:rsidRPr="006802C7" w:rsidRDefault="003D68CC" w:rsidP="002E1103">
      <w:pPr>
        <w:spacing w:after="0" w:line="240" w:lineRule="auto"/>
        <w:rPr>
          <w:rFonts w:ascii="Times New Roman" w:hAnsi="Times New Roman" w:cs="Times New Roman"/>
          <w:b/>
          <w:u w:val="single"/>
        </w:rPr>
      </w:pPr>
    </w:p>
    <w:p w:rsidR="00376C04" w:rsidRPr="006802C7" w:rsidRDefault="007B3167" w:rsidP="002E1103">
      <w:pPr>
        <w:spacing w:after="0" w:line="240" w:lineRule="auto"/>
        <w:rPr>
          <w:rFonts w:ascii="Times New Roman" w:hAnsi="Times New Roman" w:cs="Times New Roman"/>
        </w:rPr>
      </w:pPr>
      <w:r w:rsidRPr="006802C7">
        <w:rPr>
          <w:rFonts w:ascii="Times New Roman" w:hAnsi="Times New Roman" w:cs="Times New Roman"/>
        </w:rPr>
        <w:t xml:space="preserve">Dr. Andrea Campbell welcomed the group and expressed appreciation for their continued participation. </w:t>
      </w:r>
      <w:r w:rsidR="00376C04" w:rsidRPr="006802C7">
        <w:rPr>
          <w:rFonts w:ascii="Times New Roman" w:hAnsi="Times New Roman" w:cs="Times New Roman"/>
        </w:rPr>
        <w:t xml:space="preserve">Introductions were made and years of service in education were provided – 526 total years of service in education. </w:t>
      </w:r>
      <w:r w:rsidRPr="006802C7">
        <w:rPr>
          <w:rFonts w:ascii="Times New Roman" w:hAnsi="Times New Roman" w:cs="Times New Roman"/>
        </w:rPr>
        <w:t xml:space="preserve">Dr. Campbell addressed that input from our partners is invaluable, and that they see a side of our students that the Department of Education does not. </w:t>
      </w:r>
    </w:p>
    <w:p w:rsidR="00376C04" w:rsidRPr="006802C7" w:rsidRDefault="00376C04" w:rsidP="002E1103">
      <w:pPr>
        <w:spacing w:after="0" w:line="240" w:lineRule="auto"/>
        <w:rPr>
          <w:rFonts w:ascii="Times New Roman" w:hAnsi="Times New Roman" w:cs="Times New Roman"/>
        </w:rPr>
      </w:pPr>
    </w:p>
    <w:p w:rsidR="004E2B53" w:rsidRPr="006802C7" w:rsidRDefault="004E2B53" w:rsidP="002E1103">
      <w:pPr>
        <w:spacing w:after="0" w:line="240" w:lineRule="auto"/>
        <w:rPr>
          <w:rFonts w:ascii="Times New Roman" w:hAnsi="Times New Roman" w:cs="Times New Roman"/>
        </w:rPr>
      </w:pPr>
      <w:r w:rsidRPr="006802C7">
        <w:rPr>
          <w:rFonts w:ascii="Times New Roman" w:hAnsi="Times New Roman" w:cs="Times New Roman"/>
        </w:rPr>
        <w:t>Dr. Campbell described how the input</w:t>
      </w:r>
      <w:r w:rsidR="007B3167" w:rsidRPr="006802C7">
        <w:rPr>
          <w:rFonts w:ascii="Times New Roman" w:hAnsi="Times New Roman" w:cs="Times New Roman"/>
        </w:rPr>
        <w:t xml:space="preserve"> from partners </w:t>
      </w:r>
      <w:r w:rsidRPr="006802C7">
        <w:rPr>
          <w:rFonts w:ascii="Times New Roman" w:hAnsi="Times New Roman" w:cs="Times New Roman"/>
        </w:rPr>
        <w:t>from our recent meetings has been put into practice</w:t>
      </w:r>
      <w:r w:rsidR="004347DD" w:rsidRPr="006802C7">
        <w:rPr>
          <w:rFonts w:ascii="Times New Roman" w:hAnsi="Times New Roman" w:cs="Times New Roman"/>
        </w:rPr>
        <w:t xml:space="preserve"> by reviewing where we started, where we were, where we have been, where we are now and where do we need to go</w:t>
      </w:r>
      <w:r w:rsidRPr="006802C7">
        <w:rPr>
          <w:rFonts w:ascii="Times New Roman" w:hAnsi="Times New Roman" w:cs="Times New Roman"/>
        </w:rPr>
        <w:t>:</w:t>
      </w:r>
    </w:p>
    <w:p w:rsidR="00CA2471" w:rsidRPr="006802C7" w:rsidRDefault="00CA2471" w:rsidP="002E1103">
      <w:pPr>
        <w:spacing w:after="0" w:line="240" w:lineRule="auto"/>
        <w:rPr>
          <w:rFonts w:ascii="Times New Roman" w:hAnsi="Times New Roman" w:cs="Times New Roman"/>
        </w:rPr>
      </w:pPr>
    </w:p>
    <w:p w:rsidR="004E2B53" w:rsidRPr="006802C7" w:rsidRDefault="004E2B53" w:rsidP="002E1103">
      <w:pPr>
        <w:pStyle w:val="ListParagraph"/>
        <w:numPr>
          <w:ilvl w:val="0"/>
          <w:numId w:val="33"/>
        </w:numPr>
        <w:spacing w:after="0" w:line="240" w:lineRule="auto"/>
        <w:ind w:left="360" w:hanging="180"/>
        <w:rPr>
          <w:rFonts w:ascii="Times New Roman" w:hAnsi="Times New Roman" w:cs="Times New Roman"/>
        </w:rPr>
      </w:pPr>
      <w:r w:rsidRPr="006802C7">
        <w:rPr>
          <w:rFonts w:ascii="Times New Roman" w:hAnsi="Times New Roman" w:cs="Times New Roman"/>
        </w:rPr>
        <w:t>During the Spring 2018 PDS meeting, partners did a Gallery Walk in order to provide their input on specific categories. This information is used daily, as well as in our CAEP Self-Study report.</w:t>
      </w:r>
    </w:p>
    <w:p w:rsidR="004E2B53" w:rsidRPr="006802C7" w:rsidRDefault="004E2B53" w:rsidP="002E1103">
      <w:pPr>
        <w:pStyle w:val="ListParagraph"/>
        <w:numPr>
          <w:ilvl w:val="0"/>
          <w:numId w:val="33"/>
        </w:numPr>
        <w:spacing w:after="0" w:line="240" w:lineRule="auto"/>
        <w:ind w:left="360" w:hanging="180"/>
        <w:rPr>
          <w:rFonts w:ascii="Times New Roman" w:hAnsi="Times New Roman" w:cs="Times New Roman"/>
        </w:rPr>
      </w:pPr>
      <w:r w:rsidRPr="006802C7">
        <w:rPr>
          <w:rFonts w:ascii="Times New Roman" w:hAnsi="Times New Roman" w:cs="Times New Roman"/>
        </w:rPr>
        <w:t>Data that was reviewed during the Spring 2019 CAEP Workday lead to the assessments/instruments that will be reviewed and discussed today to see where additional improvements can be made.</w:t>
      </w:r>
    </w:p>
    <w:p w:rsidR="004E2B53" w:rsidRPr="006802C7" w:rsidRDefault="004E2B53" w:rsidP="002E1103">
      <w:pPr>
        <w:pStyle w:val="ListParagraph"/>
        <w:numPr>
          <w:ilvl w:val="0"/>
          <w:numId w:val="33"/>
        </w:numPr>
        <w:spacing w:after="0" w:line="240" w:lineRule="auto"/>
        <w:ind w:left="360" w:hanging="180"/>
        <w:rPr>
          <w:rFonts w:ascii="Times New Roman" w:hAnsi="Times New Roman" w:cs="Times New Roman"/>
        </w:rPr>
      </w:pPr>
      <w:r w:rsidRPr="006802C7">
        <w:rPr>
          <w:rFonts w:ascii="Times New Roman" w:hAnsi="Times New Roman" w:cs="Times New Roman"/>
        </w:rPr>
        <w:t>Collaboration with partners from recent meetings have led to the following implementations:</w:t>
      </w:r>
    </w:p>
    <w:p w:rsidR="004E2B53" w:rsidRPr="006802C7" w:rsidRDefault="004E2B53" w:rsidP="002E1103">
      <w:pPr>
        <w:pStyle w:val="ListParagraph"/>
        <w:numPr>
          <w:ilvl w:val="1"/>
          <w:numId w:val="33"/>
        </w:numPr>
        <w:spacing w:after="0" w:line="240" w:lineRule="auto"/>
        <w:ind w:left="720" w:hanging="180"/>
        <w:rPr>
          <w:rFonts w:ascii="Times New Roman" w:hAnsi="Times New Roman" w:cs="Times New Roman"/>
        </w:rPr>
      </w:pPr>
      <w:r w:rsidRPr="006802C7">
        <w:rPr>
          <w:rFonts w:ascii="Times New Roman" w:hAnsi="Times New Roman" w:cs="Times New Roman"/>
        </w:rPr>
        <w:t xml:space="preserve">Need for professionalism lead to the implementation of the Educator Disposition Assessment (EDA), </w:t>
      </w:r>
      <w:proofErr w:type="spellStart"/>
      <w:r w:rsidRPr="006802C7">
        <w:rPr>
          <w:rFonts w:ascii="Times New Roman" w:hAnsi="Times New Roman" w:cs="Times New Roman"/>
        </w:rPr>
        <w:t>ProEthica</w:t>
      </w:r>
      <w:proofErr w:type="spellEnd"/>
      <w:r w:rsidRPr="006802C7">
        <w:rPr>
          <w:rFonts w:ascii="Times New Roman" w:hAnsi="Times New Roman" w:cs="Times New Roman"/>
        </w:rPr>
        <w:t xml:space="preserve"> Training (online course/training that uses ethical based scenarios and experiences), and Pathways to Teaching seminars.</w:t>
      </w:r>
    </w:p>
    <w:p w:rsidR="004E2B53" w:rsidRPr="006802C7" w:rsidRDefault="004E2B53" w:rsidP="002E1103">
      <w:pPr>
        <w:pStyle w:val="ListParagraph"/>
        <w:numPr>
          <w:ilvl w:val="1"/>
          <w:numId w:val="33"/>
        </w:numPr>
        <w:spacing w:after="0" w:line="240" w:lineRule="auto"/>
        <w:ind w:left="720" w:hanging="180"/>
        <w:rPr>
          <w:rFonts w:ascii="Times New Roman" w:hAnsi="Times New Roman" w:cs="Times New Roman"/>
        </w:rPr>
      </w:pPr>
      <w:r w:rsidRPr="006802C7">
        <w:rPr>
          <w:rFonts w:ascii="Times New Roman" w:hAnsi="Times New Roman" w:cs="Times New Roman"/>
        </w:rPr>
        <w:t>Need for a better way to evaluate early clinical experiences led to the development of leveled clinical experience evaluations</w:t>
      </w:r>
      <w:r w:rsidR="004347DD" w:rsidRPr="006802C7">
        <w:rPr>
          <w:rFonts w:ascii="Times New Roman" w:hAnsi="Times New Roman" w:cs="Times New Roman"/>
        </w:rPr>
        <w:t xml:space="preserve">, with the STOT being used as a foundation, </w:t>
      </w:r>
      <w:r w:rsidRPr="006802C7">
        <w:rPr>
          <w:rFonts w:ascii="Times New Roman" w:hAnsi="Times New Roman" w:cs="Times New Roman"/>
        </w:rPr>
        <w:t xml:space="preserve">based </w:t>
      </w:r>
      <w:r w:rsidR="004347DD" w:rsidRPr="006802C7">
        <w:rPr>
          <w:rFonts w:ascii="Times New Roman" w:hAnsi="Times New Roman" w:cs="Times New Roman"/>
        </w:rPr>
        <w:t>on</w:t>
      </w:r>
      <w:r w:rsidRPr="006802C7">
        <w:rPr>
          <w:rFonts w:ascii="Times New Roman" w:hAnsi="Times New Roman" w:cs="Times New Roman"/>
        </w:rPr>
        <w:t xml:space="preserve"> input received from partners during the Spring 2019 CAEP Workday. </w:t>
      </w:r>
    </w:p>
    <w:p w:rsidR="004347DD" w:rsidRPr="006802C7" w:rsidRDefault="004347DD" w:rsidP="002E1103">
      <w:pPr>
        <w:pStyle w:val="ListParagraph"/>
        <w:numPr>
          <w:ilvl w:val="1"/>
          <w:numId w:val="33"/>
        </w:numPr>
        <w:spacing w:after="0" w:line="240" w:lineRule="auto"/>
        <w:ind w:left="720" w:hanging="180"/>
        <w:rPr>
          <w:rFonts w:ascii="Times New Roman" w:hAnsi="Times New Roman" w:cs="Times New Roman"/>
        </w:rPr>
      </w:pPr>
      <w:r w:rsidRPr="006802C7">
        <w:rPr>
          <w:rFonts w:ascii="Times New Roman" w:hAnsi="Times New Roman" w:cs="Times New Roman"/>
        </w:rPr>
        <w:t xml:space="preserve">Need for teachers in WV led to an MOU with WV Careers in Education. Completers of this program will receive course credit for EDUC210 and EDSP265, as well as the portfolio requirement for admission into the Teacher Education Program being waived. This was done in an effort to improve enrollment, incentivize our program, and to aid in the current teacher shortage in WV. </w:t>
      </w:r>
    </w:p>
    <w:p w:rsidR="004347DD" w:rsidRPr="006802C7" w:rsidRDefault="004347DD" w:rsidP="002E1103">
      <w:pPr>
        <w:pStyle w:val="ListParagraph"/>
        <w:numPr>
          <w:ilvl w:val="1"/>
          <w:numId w:val="33"/>
        </w:numPr>
        <w:spacing w:after="0" w:line="240" w:lineRule="auto"/>
        <w:ind w:left="720" w:hanging="180"/>
        <w:rPr>
          <w:rFonts w:ascii="Times New Roman" w:hAnsi="Times New Roman" w:cs="Times New Roman"/>
        </w:rPr>
      </w:pPr>
      <w:r w:rsidRPr="006802C7">
        <w:rPr>
          <w:rFonts w:ascii="Times New Roman" w:hAnsi="Times New Roman" w:cs="Times New Roman"/>
        </w:rPr>
        <w:t xml:space="preserve">We have adopted </w:t>
      </w:r>
      <w:proofErr w:type="spellStart"/>
      <w:r w:rsidRPr="006802C7">
        <w:rPr>
          <w:rFonts w:ascii="Times New Roman" w:hAnsi="Times New Roman" w:cs="Times New Roman"/>
        </w:rPr>
        <w:t>CastleBranch</w:t>
      </w:r>
      <w:proofErr w:type="spellEnd"/>
      <w:r w:rsidRPr="006802C7">
        <w:rPr>
          <w:rFonts w:ascii="Times New Roman" w:hAnsi="Times New Roman" w:cs="Times New Roman"/>
        </w:rPr>
        <w:t xml:space="preserve"> background checks as part of all early clinical experiences. All candidates are now required to complete yearly background checks in order to participate in early clinical experiences. </w:t>
      </w:r>
    </w:p>
    <w:p w:rsidR="004347DD" w:rsidRPr="006802C7" w:rsidRDefault="004347DD" w:rsidP="002E1103">
      <w:pPr>
        <w:pStyle w:val="ListParagraph"/>
        <w:numPr>
          <w:ilvl w:val="0"/>
          <w:numId w:val="33"/>
        </w:numPr>
        <w:spacing w:after="0" w:line="240" w:lineRule="auto"/>
        <w:ind w:left="360" w:hanging="180"/>
        <w:rPr>
          <w:rFonts w:ascii="Times New Roman" w:hAnsi="Times New Roman" w:cs="Times New Roman"/>
        </w:rPr>
      </w:pPr>
      <w:r w:rsidRPr="006802C7">
        <w:rPr>
          <w:rFonts w:ascii="Times New Roman" w:hAnsi="Times New Roman" w:cs="Times New Roman"/>
        </w:rPr>
        <w:t>We have moved to the Year-Long Residency model</w:t>
      </w:r>
      <w:r w:rsidR="00376C04" w:rsidRPr="006802C7">
        <w:rPr>
          <w:rFonts w:ascii="Times New Roman" w:hAnsi="Times New Roman" w:cs="Times New Roman"/>
        </w:rPr>
        <w:t xml:space="preserve"> – this includes part 1 (previously referred to as Methods Block) and part 2 (Student Teaching)</w:t>
      </w:r>
      <w:r w:rsidRPr="006802C7">
        <w:rPr>
          <w:rFonts w:ascii="Times New Roman" w:hAnsi="Times New Roman" w:cs="Times New Roman"/>
        </w:rPr>
        <w:t xml:space="preserve">. Policy 5100 outlines that we need a plan for the Year Long Residency to be fully in place by fall 2021. By fall 2021 students in part 1 of the </w:t>
      </w:r>
      <w:r w:rsidR="00376C04" w:rsidRPr="006802C7">
        <w:rPr>
          <w:rFonts w:ascii="Times New Roman" w:hAnsi="Times New Roman" w:cs="Times New Roman"/>
        </w:rPr>
        <w:t xml:space="preserve">Year Long Residency will be in a public school classroom 4 days per week, and in class 1 day per week. This will lead to increased co-teaching, co-planning and co-constructing. </w:t>
      </w:r>
    </w:p>
    <w:p w:rsidR="00376C04" w:rsidRPr="006802C7" w:rsidRDefault="00376C04" w:rsidP="002E1103">
      <w:pPr>
        <w:pStyle w:val="ListParagraph"/>
        <w:numPr>
          <w:ilvl w:val="0"/>
          <w:numId w:val="33"/>
        </w:numPr>
        <w:spacing w:after="0" w:line="240" w:lineRule="auto"/>
        <w:ind w:left="360" w:hanging="180"/>
        <w:rPr>
          <w:rFonts w:ascii="Times New Roman" w:hAnsi="Times New Roman" w:cs="Times New Roman"/>
        </w:rPr>
      </w:pPr>
      <w:r w:rsidRPr="006802C7">
        <w:rPr>
          <w:rFonts w:ascii="Times New Roman" w:hAnsi="Times New Roman" w:cs="Times New Roman"/>
        </w:rPr>
        <w:t>We will be visited by WVDE representatives September 12</w:t>
      </w:r>
      <w:r w:rsidRPr="006802C7">
        <w:rPr>
          <w:rFonts w:ascii="Times New Roman" w:hAnsi="Times New Roman" w:cs="Times New Roman"/>
          <w:vertAlign w:val="superscript"/>
        </w:rPr>
        <w:t>th</w:t>
      </w:r>
      <w:r w:rsidRPr="006802C7">
        <w:rPr>
          <w:rFonts w:ascii="Times New Roman" w:hAnsi="Times New Roman" w:cs="Times New Roman"/>
        </w:rPr>
        <w:t>, and our CAEP site visit will by April 26</w:t>
      </w:r>
      <w:r w:rsidRPr="006802C7">
        <w:rPr>
          <w:rFonts w:ascii="Times New Roman" w:hAnsi="Times New Roman" w:cs="Times New Roman"/>
          <w:vertAlign w:val="superscript"/>
        </w:rPr>
        <w:t>-</w:t>
      </w:r>
      <w:proofErr w:type="gramStart"/>
      <w:r w:rsidRPr="006802C7">
        <w:rPr>
          <w:rFonts w:ascii="Times New Roman" w:hAnsi="Times New Roman" w:cs="Times New Roman"/>
          <w:vertAlign w:val="superscript"/>
        </w:rPr>
        <w:t xml:space="preserve">27th </w:t>
      </w:r>
      <w:r w:rsidRPr="006802C7">
        <w:rPr>
          <w:rFonts w:ascii="Times New Roman" w:hAnsi="Times New Roman" w:cs="Times New Roman"/>
        </w:rPr>
        <w:t>.</w:t>
      </w:r>
      <w:proofErr w:type="gramEnd"/>
      <w:r w:rsidRPr="006802C7">
        <w:rPr>
          <w:rFonts w:ascii="Times New Roman" w:hAnsi="Times New Roman" w:cs="Times New Roman"/>
        </w:rPr>
        <w:t xml:space="preserve"> Site team members will want to speak with our partners, and possibly visit schools to observe our students. </w:t>
      </w:r>
    </w:p>
    <w:p w:rsidR="00376C04" w:rsidRPr="006802C7" w:rsidRDefault="00376C04" w:rsidP="002E1103">
      <w:pPr>
        <w:spacing w:after="0" w:line="240" w:lineRule="auto"/>
        <w:rPr>
          <w:rFonts w:ascii="Times New Roman" w:hAnsi="Times New Roman" w:cs="Times New Roman"/>
        </w:rPr>
      </w:pPr>
    </w:p>
    <w:p w:rsidR="006802C7" w:rsidRPr="006802C7" w:rsidRDefault="00376C04" w:rsidP="002E1103">
      <w:pPr>
        <w:spacing w:after="0" w:line="240" w:lineRule="auto"/>
        <w:rPr>
          <w:rFonts w:ascii="Times New Roman" w:hAnsi="Times New Roman" w:cs="Times New Roman"/>
        </w:rPr>
      </w:pPr>
      <w:r w:rsidRPr="006802C7">
        <w:rPr>
          <w:rFonts w:ascii="Times New Roman" w:hAnsi="Times New Roman" w:cs="Times New Roman"/>
        </w:rPr>
        <w:t>Concord Faculty, C-TEC and C-PAC attendees were split into 4 groups to patriate in a round table discussion. They were provided with data from assessments that were implemented and developed in response to input from the Spring 2019 CAEP Workday, and with the assessment instrument itself. These assessments included: Educator Disposition Assessment, WVERT, STOT and TPA. Groups were asked to analyze the data, and determine what areas of weakness were evident, and what our student’s strengths were</w:t>
      </w:r>
      <w:r w:rsidR="00CA2471" w:rsidRPr="006802C7">
        <w:rPr>
          <w:rFonts w:ascii="Times New Roman" w:hAnsi="Times New Roman" w:cs="Times New Roman"/>
        </w:rPr>
        <w:t xml:space="preserve"> (summarized on following page)</w:t>
      </w:r>
      <w:r w:rsidRPr="006802C7">
        <w:rPr>
          <w:rFonts w:ascii="Times New Roman" w:hAnsi="Times New Roman" w:cs="Times New Roman"/>
        </w:rPr>
        <w:t xml:space="preserve">. </w:t>
      </w:r>
      <w:r w:rsidR="006802C7" w:rsidRPr="006802C7">
        <w:rPr>
          <w:rFonts w:ascii="Times New Roman" w:hAnsi="Times New Roman" w:cs="Times New Roman"/>
        </w:rPr>
        <w:t xml:space="preserve">Overall data interpretation from CTEC and CPAC partners was in alignment with what was interpreted at recent Department of Education meetings, and a need for data to be summarized in multiple ways (aggregated vs. disaggregated) due to disaggregation </w:t>
      </w:r>
      <w:r w:rsidR="006802C7">
        <w:rPr>
          <w:rFonts w:ascii="Times New Roman" w:hAnsi="Times New Roman" w:cs="Times New Roman"/>
        </w:rPr>
        <w:t xml:space="preserve">by content area causing skewed data arose. The possible skewed data impacted what true weaknesses were prevalent in the data. </w:t>
      </w:r>
    </w:p>
    <w:p w:rsidR="00CA2471" w:rsidRPr="006802C7" w:rsidRDefault="00CA2471" w:rsidP="002E1103">
      <w:pPr>
        <w:spacing w:after="0" w:line="240" w:lineRule="auto"/>
        <w:rPr>
          <w:rFonts w:ascii="Times New Roman" w:hAnsi="Times New Roman" w:cs="Times New Roman"/>
        </w:rPr>
      </w:pPr>
    </w:p>
    <w:p w:rsidR="00CA2471" w:rsidRPr="006802C7" w:rsidRDefault="002E1103" w:rsidP="002E1103">
      <w:pPr>
        <w:spacing w:after="0" w:line="240" w:lineRule="auto"/>
        <w:rPr>
          <w:rFonts w:ascii="Times New Roman" w:hAnsi="Times New Roman" w:cs="Times New Roman"/>
          <w:b/>
        </w:rPr>
      </w:pPr>
      <w:r w:rsidRPr="006802C7">
        <w:rPr>
          <w:rFonts w:ascii="Times New Roman" w:hAnsi="Times New Roman" w:cs="Times New Roman"/>
          <w:b/>
        </w:rPr>
        <w:lastRenderedPageBreak/>
        <w:t>West Virginia Evaluation Rubric for Teachers (WVERT)</w:t>
      </w:r>
    </w:p>
    <w:p w:rsidR="002E1103" w:rsidRPr="006802C7" w:rsidRDefault="002E1103" w:rsidP="002E1103">
      <w:pPr>
        <w:pStyle w:val="ListParagraph"/>
        <w:numPr>
          <w:ilvl w:val="0"/>
          <w:numId w:val="34"/>
        </w:numPr>
        <w:spacing w:after="0" w:line="240" w:lineRule="auto"/>
        <w:ind w:left="270" w:hanging="180"/>
        <w:rPr>
          <w:rFonts w:ascii="Times New Roman" w:hAnsi="Times New Roman" w:cs="Times New Roman"/>
        </w:rPr>
      </w:pPr>
      <w:r w:rsidRPr="006802C7">
        <w:rPr>
          <w:rFonts w:ascii="Times New Roman" w:hAnsi="Times New Roman" w:cs="Times New Roman"/>
        </w:rPr>
        <w:t>Elementary students scored lower during the fall semester, secondary students scored higher during the fall semester</w:t>
      </w:r>
    </w:p>
    <w:p w:rsidR="002E1103" w:rsidRPr="006802C7" w:rsidRDefault="002E1103" w:rsidP="002E1103">
      <w:pPr>
        <w:pStyle w:val="ListParagraph"/>
        <w:numPr>
          <w:ilvl w:val="0"/>
          <w:numId w:val="34"/>
        </w:numPr>
        <w:spacing w:after="0" w:line="240" w:lineRule="auto"/>
        <w:ind w:left="270" w:hanging="180"/>
        <w:rPr>
          <w:rFonts w:ascii="Times New Roman" w:hAnsi="Times New Roman" w:cs="Times New Roman"/>
        </w:rPr>
      </w:pPr>
      <w:r w:rsidRPr="006802C7">
        <w:rPr>
          <w:rFonts w:ascii="Times New Roman" w:hAnsi="Times New Roman" w:cs="Times New Roman"/>
        </w:rPr>
        <w:t xml:space="preserve">WVERT is similar to what is used by elementary school teachers, so they may have a better understanding of how it is used, and that emerging is the goal. It was suggested that mentors and supervisors are trained on this tool so that they are aware of this goal. </w:t>
      </w:r>
    </w:p>
    <w:p w:rsidR="002E1103" w:rsidRPr="006802C7" w:rsidRDefault="006802C7" w:rsidP="002E1103">
      <w:pPr>
        <w:pStyle w:val="ListParagraph"/>
        <w:numPr>
          <w:ilvl w:val="0"/>
          <w:numId w:val="34"/>
        </w:numPr>
        <w:spacing w:after="0" w:line="240" w:lineRule="auto"/>
        <w:ind w:left="270" w:hanging="180"/>
        <w:rPr>
          <w:rFonts w:ascii="Times New Roman" w:hAnsi="Times New Roman" w:cs="Times New Roman"/>
        </w:rPr>
      </w:pPr>
      <w:r w:rsidRPr="006802C7">
        <w:rPr>
          <w:rFonts w:ascii="Times New Roman" w:hAnsi="Times New Roman" w:cs="Times New Roman"/>
        </w:rPr>
        <w:t xml:space="preserve">Standard 4 &amp; </w:t>
      </w:r>
      <w:r w:rsidR="002E1103" w:rsidRPr="006802C7">
        <w:rPr>
          <w:rFonts w:ascii="Times New Roman" w:hAnsi="Times New Roman" w:cs="Times New Roman"/>
        </w:rPr>
        <w:t>5 were the lowest. This leads to the question of whether or not students want to be involved in the school community, or if no opportunities for involvement were provided. It was suggested to have student teachers attend more back to school events such as “Meet the Teacher,” and to be present on the first day of school</w:t>
      </w:r>
    </w:p>
    <w:p w:rsidR="002E1103" w:rsidRPr="006802C7" w:rsidRDefault="004B4383" w:rsidP="002E1103">
      <w:pPr>
        <w:pStyle w:val="ListParagraph"/>
        <w:numPr>
          <w:ilvl w:val="1"/>
          <w:numId w:val="34"/>
        </w:numPr>
        <w:spacing w:after="0" w:line="240" w:lineRule="auto"/>
        <w:ind w:left="720" w:hanging="180"/>
        <w:rPr>
          <w:rFonts w:ascii="Times New Roman" w:hAnsi="Times New Roman" w:cs="Times New Roman"/>
        </w:rPr>
      </w:pPr>
      <w:r>
        <w:rPr>
          <w:rFonts w:ascii="Times New Roman" w:hAnsi="Times New Roman" w:cs="Times New Roman"/>
        </w:rPr>
        <w:t>In response to this</w:t>
      </w:r>
      <w:r w:rsidR="002E1103" w:rsidRPr="006802C7">
        <w:rPr>
          <w:rFonts w:ascii="Times New Roman" w:hAnsi="Times New Roman" w:cs="Times New Roman"/>
        </w:rPr>
        <w:t>, it was noted that our student teachers now have the opportunity to start on the 1</w:t>
      </w:r>
      <w:r w:rsidR="002E1103" w:rsidRPr="006802C7">
        <w:rPr>
          <w:rFonts w:ascii="Times New Roman" w:hAnsi="Times New Roman" w:cs="Times New Roman"/>
          <w:vertAlign w:val="superscript"/>
        </w:rPr>
        <w:t>st</w:t>
      </w:r>
      <w:r w:rsidR="002E1103" w:rsidRPr="006802C7">
        <w:rPr>
          <w:rFonts w:ascii="Times New Roman" w:hAnsi="Times New Roman" w:cs="Times New Roman"/>
        </w:rPr>
        <w:t xml:space="preserve"> day of school, even if Concord University has not started yet. This is not required, but is available. </w:t>
      </w:r>
    </w:p>
    <w:p w:rsidR="00411856" w:rsidRDefault="00411856" w:rsidP="006802C7">
      <w:pPr>
        <w:spacing w:after="0" w:line="240" w:lineRule="auto"/>
        <w:rPr>
          <w:rFonts w:ascii="Times New Roman" w:hAnsi="Times New Roman" w:cs="Times New Roman"/>
          <w:b/>
        </w:rPr>
      </w:pPr>
    </w:p>
    <w:p w:rsidR="006802C7" w:rsidRDefault="00B072A8" w:rsidP="006802C7">
      <w:pPr>
        <w:spacing w:after="0" w:line="240" w:lineRule="auto"/>
        <w:rPr>
          <w:rFonts w:ascii="Times New Roman" w:hAnsi="Times New Roman" w:cs="Times New Roman"/>
          <w:b/>
        </w:rPr>
      </w:pPr>
      <w:r>
        <w:rPr>
          <w:rFonts w:ascii="Times New Roman" w:hAnsi="Times New Roman" w:cs="Times New Roman"/>
          <w:b/>
        </w:rPr>
        <w:t>Student Teacher Observation Tool (STOT)</w:t>
      </w:r>
    </w:p>
    <w:p w:rsidR="00C75A85" w:rsidRPr="00C75A85" w:rsidRDefault="00B072A8" w:rsidP="00B072A8">
      <w:pPr>
        <w:pStyle w:val="ListParagraph"/>
        <w:numPr>
          <w:ilvl w:val="0"/>
          <w:numId w:val="35"/>
        </w:numPr>
        <w:spacing w:after="0" w:line="240" w:lineRule="auto"/>
        <w:ind w:left="180" w:hanging="180"/>
        <w:rPr>
          <w:rFonts w:ascii="Times New Roman" w:hAnsi="Times New Roman" w:cs="Times New Roman"/>
          <w:b/>
        </w:rPr>
      </w:pPr>
      <w:r>
        <w:rPr>
          <w:rFonts w:ascii="Times New Roman" w:hAnsi="Times New Roman" w:cs="Times New Roman"/>
        </w:rPr>
        <w:t xml:space="preserve">Standard 2 Learning Differences was weak. </w:t>
      </w:r>
      <w:r w:rsidR="00C75A85">
        <w:rPr>
          <w:rFonts w:ascii="Times New Roman" w:hAnsi="Times New Roman" w:cs="Times New Roman"/>
        </w:rPr>
        <w:t xml:space="preserve">This could be related to academic or cultural differences. </w:t>
      </w:r>
    </w:p>
    <w:p w:rsidR="00C75A85" w:rsidRPr="00C75A85" w:rsidRDefault="00C75A85" w:rsidP="00B072A8">
      <w:pPr>
        <w:pStyle w:val="ListParagraph"/>
        <w:numPr>
          <w:ilvl w:val="0"/>
          <w:numId w:val="35"/>
        </w:numPr>
        <w:spacing w:after="0" w:line="240" w:lineRule="auto"/>
        <w:ind w:left="180" w:hanging="180"/>
        <w:rPr>
          <w:rFonts w:ascii="Times New Roman" w:hAnsi="Times New Roman" w:cs="Times New Roman"/>
          <w:b/>
        </w:rPr>
      </w:pPr>
      <w:r>
        <w:rPr>
          <w:rFonts w:ascii="Times New Roman" w:hAnsi="Times New Roman" w:cs="Times New Roman"/>
        </w:rPr>
        <w:t xml:space="preserve">CPAC partners proposed that background knowledge in special education needs to be taught prior to the Year Long Residency, and that special training may be needed during seminars </w:t>
      </w:r>
    </w:p>
    <w:p w:rsidR="00C75A85" w:rsidRDefault="004B4383" w:rsidP="00B072A8">
      <w:pPr>
        <w:pStyle w:val="ListParagraph"/>
        <w:numPr>
          <w:ilvl w:val="0"/>
          <w:numId w:val="35"/>
        </w:numPr>
        <w:spacing w:after="0" w:line="240" w:lineRule="auto"/>
        <w:ind w:left="180" w:hanging="180"/>
        <w:rPr>
          <w:rFonts w:ascii="Times New Roman" w:hAnsi="Times New Roman" w:cs="Times New Roman"/>
        </w:rPr>
      </w:pPr>
      <w:r>
        <w:rPr>
          <w:rFonts w:ascii="Times New Roman" w:hAnsi="Times New Roman" w:cs="Times New Roman"/>
        </w:rPr>
        <w:t>CPAC and CTEP partners informed us that t</w:t>
      </w:r>
      <w:r w:rsidR="00C75A85">
        <w:rPr>
          <w:rFonts w:ascii="Times New Roman" w:hAnsi="Times New Roman" w:cs="Times New Roman"/>
        </w:rPr>
        <w:t>here has been an increase in ESL students not only in our service area, but nationwide. Since some graduate may not stay in WV, they need to be prepared. CPAC partners p</w:t>
      </w:r>
      <w:r w:rsidR="00C75A85" w:rsidRPr="00C75A85">
        <w:rPr>
          <w:rFonts w:ascii="Times New Roman" w:hAnsi="Times New Roman" w:cs="Times New Roman"/>
        </w:rPr>
        <w:t>roposed</w:t>
      </w:r>
      <w:r w:rsidR="00C75A85">
        <w:rPr>
          <w:rFonts w:ascii="Times New Roman" w:hAnsi="Times New Roman" w:cs="Times New Roman"/>
        </w:rPr>
        <w:t xml:space="preserve"> that Year Long Residency students view an ESL lesson, then have discussions about the lesson. The lesson could be videoed, then watched during class/seminars. </w:t>
      </w:r>
    </w:p>
    <w:p w:rsidR="00C75A85" w:rsidRPr="004B4383" w:rsidRDefault="004B4383" w:rsidP="004B4383">
      <w:pPr>
        <w:pStyle w:val="ListParagraph"/>
        <w:numPr>
          <w:ilvl w:val="0"/>
          <w:numId w:val="35"/>
        </w:numPr>
        <w:spacing w:after="0" w:line="240" w:lineRule="auto"/>
        <w:ind w:left="180" w:hanging="180"/>
        <w:rPr>
          <w:rFonts w:ascii="Times New Roman" w:hAnsi="Times New Roman" w:cs="Times New Roman"/>
        </w:rPr>
      </w:pPr>
      <w:r>
        <w:rPr>
          <w:rFonts w:ascii="Times New Roman" w:hAnsi="Times New Roman" w:cs="Times New Roman"/>
        </w:rPr>
        <w:t>CPAC and CTEP partners informed us that they are noticing that learning differences</w:t>
      </w:r>
      <w:r w:rsidR="00C75A85">
        <w:rPr>
          <w:rFonts w:ascii="Times New Roman" w:hAnsi="Times New Roman" w:cs="Times New Roman"/>
        </w:rPr>
        <w:t xml:space="preserve"> no longer refers to just academic differences related to Special Education, but to learning differences that are a result cultural differences.</w:t>
      </w:r>
      <w:r w:rsidRPr="004B4383">
        <w:rPr>
          <w:rFonts w:ascii="Times New Roman" w:hAnsi="Times New Roman" w:cs="Times New Roman"/>
        </w:rPr>
        <w:t xml:space="preserve"> </w:t>
      </w:r>
      <w:r>
        <w:rPr>
          <w:rFonts w:ascii="Times New Roman" w:hAnsi="Times New Roman" w:cs="Times New Roman"/>
        </w:rPr>
        <w:t xml:space="preserve">There has been a dramatic increase in trauma (physical and mental/emotional), behavioral, sensory, emotional and neurological issues in public school students that is directly related to our area’s current poverty and addiction culture. This becomes known in at the </w:t>
      </w:r>
      <w:proofErr w:type="spellStart"/>
      <w:r>
        <w:rPr>
          <w:rFonts w:ascii="Times New Roman" w:hAnsi="Times New Roman" w:cs="Times New Roman"/>
        </w:rPr>
        <w:t>PreK</w:t>
      </w:r>
      <w:proofErr w:type="spellEnd"/>
      <w:r>
        <w:rPr>
          <w:rFonts w:ascii="Times New Roman" w:hAnsi="Times New Roman" w:cs="Times New Roman"/>
        </w:rPr>
        <w:t xml:space="preserve">-K level, and is present in the classrooms from then on. </w:t>
      </w:r>
      <w:r w:rsidR="00C75A85">
        <w:rPr>
          <w:rFonts w:ascii="Times New Roman" w:hAnsi="Times New Roman" w:cs="Times New Roman"/>
        </w:rPr>
        <w:t xml:space="preserve"> Students who fall into this category do not fit the Special Education classification, and it can be difficult to determine how to help and what intervention needs to occur</w:t>
      </w:r>
      <w:r>
        <w:rPr>
          <w:rFonts w:ascii="Times New Roman" w:hAnsi="Times New Roman" w:cs="Times New Roman"/>
        </w:rPr>
        <w:t xml:space="preserve">. </w:t>
      </w:r>
      <w:r w:rsidRPr="00C75A85">
        <w:rPr>
          <w:rFonts w:ascii="Times New Roman" w:hAnsi="Times New Roman" w:cs="Times New Roman"/>
        </w:rPr>
        <w:t xml:space="preserve">This led to </w:t>
      </w:r>
      <w:r>
        <w:rPr>
          <w:rFonts w:ascii="Times New Roman" w:hAnsi="Times New Roman" w:cs="Times New Roman"/>
        </w:rPr>
        <w:t>discussion of whether or not lower scores on Standard 2 were</w:t>
      </w:r>
      <w:r w:rsidRPr="00C75A85">
        <w:rPr>
          <w:rFonts w:ascii="Times New Roman" w:hAnsi="Times New Roman" w:cs="Times New Roman"/>
        </w:rPr>
        <w:t xml:space="preserve"> due to cultural differences </w:t>
      </w:r>
      <w:r>
        <w:rPr>
          <w:rFonts w:ascii="Times New Roman" w:hAnsi="Times New Roman" w:cs="Times New Roman"/>
        </w:rPr>
        <w:t>tha</w:t>
      </w:r>
      <w:r w:rsidRPr="00C75A85">
        <w:rPr>
          <w:rFonts w:ascii="Times New Roman" w:hAnsi="Times New Roman" w:cs="Times New Roman"/>
        </w:rPr>
        <w:t>t</w:t>
      </w:r>
      <w:r>
        <w:rPr>
          <w:rFonts w:ascii="Times New Roman" w:hAnsi="Times New Roman" w:cs="Times New Roman"/>
        </w:rPr>
        <w:t xml:space="preserve"> Year Long Residency students</w:t>
      </w:r>
      <w:r w:rsidRPr="00C75A85">
        <w:rPr>
          <w:rFonts w:ascii="Times New Roman" w:hAnsi="Times New Roman" w:cs="Times New Roman"/>
        </w:rPr>
        <w:t xml:space="preserve"> they </w:t>
      </w:r>
      <w:r>
        <w:rPr>
          <w:rFonts w:ascii="Times New Roman" w:hAnsi="Times New Roman" w:cs="Times New Roman"/>
        </w:rPr>
        <w:t>were not prepared to handle.</w:t>
      </w:r>
    </w:p>
    <w:p w:rsidR="004B4383" w:rsidRDefault="004B4383" w:rsidP="004B4383">
      <w:pPr>
        <w:pStyle w:val="ListParagraph"/>
        <w:numPr>
          <w:ilvl w:val="1"/>
          <w:numId w:val="35"/>
        </w:numPr>
        <w:spacing w:after="0" w:line="240" w:lineRule="auto"/>
        <w:ind w:left="720" w:hanging="180"/>
        <w:rPr>
          <w:rFonts w:ascii="Times New Roman" w:hAnsi="Times New Roman" w:cs="Times New Roman"/>
        </w:rPr>
      </w:pPr>
      <w:r>
        <w:rPr>
          <w:rFonts w:ascii="Times New Roman" w:hAnsi="Times New Roman" w:cs="Times New Roman"/>
        </w:rPr>
        <w:t xml:space="preserve">In response to this, it was noted that we are now trying to address this early on in education coursework. We currently offer a course titled “Understanding Difficult Behaviors” which is required in the Special Education program and is an elective in the Elementary Education program. Since students of trauma seem to be increasingly prevalent in regular classrooms, it may be wise to make this course required of all Elementary majors as well. </w:t>
      </w:r>
    </w:p>
    <w:p w:rsidR="0048131F" w:rsidRDefault="0048131F" w:rsidP="004B4383">
      <w:pPr>
        <w:pStyle w:val="ListParagraph"/>
        <w:numPr>
          <w:ilvl w:val="1"/>
          <w:numId w:val="35"/>
        </w:numPr>
        <w:spacing w:after="0" w:line="240" w:lineRule="auto"/>
        <w:ind w:left="720" w:hanging="180"/>
        <w:rPr>
          <w:rFonts w:ascii="Times New Roman" w:hAnsi="Times New Roman" w:cs="Times New Roman"/>
        </w:rPr>
      </w:pPr>
      <w:r>
        <w:rPr>
          <w:rFonts w:ascii="Times New Roman" w:hAnsi="Times New Roman" w:cs="Times New Roman"/>
        </w:rPr>
        <w:t xml:space="preserve">We are now offering trauma sensitive and mandated reporter training in Teacher Education Program seminars. The Executive Director from Child Protect WV will be attending these seminars. </w:t>
      </w:r>
    </w:p>
    <w:p w:rsidR="0048131F" w:rsidRDefault="0048131F" w:rsidP="0048131F">
      <w:pPr>
        <w:pStyle w:val="ListParagraph"/>
        <w:numPr>
          <w:ilvl w:val="0"/>
          <w:numId w:val="35"/>
        </w:numPr>
        <w:spacing w:after="0" w:line="240" w:lineRule="auto"/>
        <w:ind w:left="180" w:hanging="180"/>
        <w:rPr>
          <w:rFonts w:ascii="Times New Roman" w:hAnsi="Times New Roman" w:cs="Times New Roman"/>
        </w:rPr>
      </w:pPr>
      <w:r>
        <w:rPr>
          <w:rFonts w:ascii="Times New Roman" w:hAnsi="Times New Roman" w:cs="Times New Roman"/>
        </w:rPr>
        <w:t>CPAC and CTEP partners suggested teaching students what resources are available, and what steps to take in different situations.</w:t>
      </w:r>
    </w:p>
    <w:p w:rsidR="0048131F" w:rsidRDefault="0048131F" w:rsidP="0048131F">
      <w:pPr>
        <w:spacing w:after="0" w:line="240" w:lineRule="auto"/>
        <w:rPr>
          <w:rFonts w:ascii="Times New Roman" w:hAnsi="Times New Roman" w:cs="Times New Roman"/>
        </w:rPr>
      </w:pPr>
    </w:p>
    <w:p w:rsidR="0048131F" w:rsidRDefault="0048131F" w:rsidP="0048131F">
      <w:pPr>
        <w:spacing w:after="0" w:line="240" w:lineRule="auto"/>
        <w:rPr>
          <w:rFonts w:ascii="Times New Roman" w:hAnsi="Times New Roman" w:cs="Times New Roman"/>
          <w:b/>
        </w:rPr>
      </w:pPr>
      <w:r>
        <w:rPr>
          <w:rFonts w:ascii="Times New Roman" w:hAnsi="Times New Roman" w:cs="Times New Roman"/>
          <w:b/>
        </w:rPr>
        <w:t>Teacher Performance Assessment (TPA)</w:t>
      </w:r>
    </w:p>
    <w:p w:rsidR="0048131F" w:rsidRDefault="0048131F" w:rsidP="0048131F">
      <w:pPr>
        <w:pStyle w:val="ListParagraph"/>
        <w:numPr>
          <w:ilvl w:val="0"/>
          <w:numId w:val="36"/>
        </w:numPr>
        <w:spacing w:after="0" w:line="240" w:lineRule="auto"/>
        <w:ind w:left="180" w:hanging="180"/>
        <w:rPr>
          <w:rFonts w:ascii="Times New Roman" w:hAnsi="Times New Roman" w:cs="Times New Roman"/>
        </w:rPr>
      </w:pPr>
      <w:r>
        <w:rPr>
          <w:rFonts w:ascii="Times New Roman" w:hAnsi="Times New Roman" w:cs="Times New Roman"/>
        </w:rPr>
        <w:t xml:space="preserve">Scores were not bad overall, but </w:t>
      </w:r>
      <w:r w:rsidR="001A586F">
        <w:rPr>
          <w:rFonts w:ascii="Times New Roman" w:hAnsi="Times New Roman" w:cs="Times New Roman"/>
        </w:rPr>
        <w:t>TASK 2.4 was the lowest overall.</w:t>
      </w:r>
    </w:p>
    <w:p w:rsidR="001A586F" w:rsidRDefault="001A586F" w:rsidP="0048131F">
      <w:pPr>
        <w:pStyle w:val="ListParagraph"/>
        <w:numPr>
          <w:ilvl w:val="0"/>
          <w:numId w:val="36"/>
        </w:numPr>
        <w:spacing w:after="0" w:line="240" w:lineRule="auto"/>
        <w:ind w:left="180" w:hanging="180"/>
        <w:rPr>
          <w:rFonts w:ascii="Times New Roman" w:hAnsi="Times New Roman" w:cs="Times New Roman"/>
        </w:rPr>
      </w:pPr>
      <w:r>
        <w:rPr>
          <w:rFonts w:ascii="Times New Roman" w:hAnsi="Times New Roman" w:cs="Times New Roman"/>
        </w:rPr>
        <w:t>Students scored low on differentiated instruction, instructional strategies, balance of assessments and learning goals. They scored high on planning and implementation, but low on the rationale.</w:t>
      </w:r>
    </w:p>
    <w:p w:rsidR="001A586F" w:rsidRDefault="001A586F" w:rsidP="0048131F">
      <w:pPr>
        <w:pStyle w:val="ListParagraph"/>
        <w:numPr>
          <w:ilvl w:val="0"/>
          <w:numId w:val="36"/>
        </w:numPr>
        <w:spacing w:after="0" w:line="240" w:lineRule="auto"/>
        <w:ind w:left="180" w:hanging="180"/>
        <w:rPr>
          <w:rFonts w:ascii="Times New Roman" w:hAnsi="Times New Roman" w:cs="Times New Roman"/>
        </w:rPr>
      </w:pPr>
      <w:r>
        <w:rPr>
          <w:rFonts w:ascii="Times New Roman" w:hAnsi="Times New Roman" w:cs="Times New Roman"/>
        </w:rPr>
        <w:t xml:space="preserve">CPAC and CTEP partners proposed that we give students specific tasks, such as including a rationale in all lesson plans, and having students developing lesson plans using backward design. We could have students use a different assessment for each lesson. </w:t>
      </w:r>
    </w:p>
    <w:p w:rsidR="001A586F" w:rsidRDefault="001A586F" w:rsidP="001A586F">
      <w:pPr>
        <w:pStyle w:val="ListParagraph"/>
        <w:numPr>
          <w:ilvl w:val="0"/>
          <w:numId w:val="36"/>
        </w:numPr>
        <w:spacing w:after="0" w:line="240" w:lineRule="auto"/>
        <w:ind w:left="180" w:hanging="180"/>
        <w:rPr>
          <w:rFonts w:ascii="Times New Roman" w:hAnsi="Times New Roman" w:cs="Times New Roman"/>
        </w:rPr>
      </w:pPr>
      <w:r>
        <w:rPr>
          <w:rFonts w:ascii="Times New Roman" w:hAnsi="Times New Roman" w:cs="Times New Roman"/>
        </w:rPr>
        <w:t xml:space="preserve">It was discussed that supervising teachers may want a lesson plan developed a certain way, so the student teacher does have the opportunity to use/explore different strategies and assessments. </w:t>
      </w:r>
    </w:p>
    <w:p w:rsidR="006438C3" w:rsidRDefault="006438C3" w:rsidP="006438C3">
      <w:pPr>
        <w:spacing w:after="0" w:line="240" w:lineRule="auto"/>
        <w:rPr>
          <w:rFonts w:ascii="Times New Roman" w:hAnsi="Times New Roman" w:cs="Times New Roman"/>
        </w:rPr>
      </w:pPr>
    </w:p>
    <w:p w:rsidR="006438C3" w:rsidRDefault="006438C3" w:rsidP="006438C3">
      <w:pPr>
        <w:spacing w:after="0" w:line="240" w:lineRule="auto"/>
        <w:rPr>
          <w:rFonts w:ascii="Times New Roman" w:hAnsi="Times New Roman" w:cs="Times New Roman"/>
          <w:b/>
        </w:rPr>
      </w:pPr>
      <w:r>
        <w:rPr>
          <w:rFonts w:ascii="Times New Roman" w:hAnsi="Times New Roman" w:cs="Times New Roman"/>
          <w:b/>
        </w:rPr>
        <w:t>Educator Disposition Assessment (EDA)</w:t>
      </w:r>
    </w:p>
    <w:p w:rsidR="006438C3" w:rsidRDefault="00AF101B" w:rsidP="00AF101B">
      <w:pPr>
        <w:pStyle w:val="ListParagraph"/>
        <w:numPr>
          <w:ilvl w:val="0"/>
          <w:numId w:val="37"/>
        </w:numPr>
        <w:spacing w:after="0" w:line="240" w:lineRule="auto"/>
        <w:ind w:left="180" w:hanging="180"/>
        <w:rPr>
          <w:rFonts w:ascii="Times New Roman" w:hAnsi="Times New Roman" w:cs="Times New Roman"/>
        </w:rPr>
      </w:pPr>
      <w:r>
        <w:rPr>
          <w:rFonts w:ascii="Times New Roman" w:hAnsi="Times New Roman" w:cs="Times New Roman"/>
        </w:rPr>
        <w:t xml:space="preserve">Students scored the lowest Item 7 (Collaborates Effectively with Stakeholders) and Item 8 (Demonstrates self-regulated learning behaviors/takes initiative). </w:t>
      </w:r>
    </w:p>
    <w:p w:rsidR="00AF101B" w:rsidRDefault="00AF101B" w:rsidP="00AF101B">
      <w:pPr>
        <w:pStyle w:val="ListParagraph"/>
        <w:numPr>
          <w:ilvl w:val="1"/>
          <w:numId w:val="37"/>
        </w:numPr>
        <w:spacing w:after="0" w:line="240" w:lineRule="auto"/>
        <w:ind w:left="720" w:hanging="180"/>
        <w:rPr>
          <w:rFonts w:ascii="Times New Roman" w:hAnsi="Times New Roman" w:cs="Times New Roman"/>
        </w:rPr>
      </w:pPr>
      <w:r>
        <w:rPr>
          <w:rFonts w:ascii="Times New Roman" w:hAnsi="Times New Roman" w:cs="Times New Roman"/>
        </w:rPr>
        <w:t>Proposed that we develop videos that describe what each assessment is used for, and what the obligations of mentors/students/supervisors are at different clinical levels</w:t>
      </w:r>
    </w:p>
    <w:p w:rsidR="00411856" w:rsidRPr="00411856" w:rsidRDefault="00AF101B" w:rsidP="003663DE">
      <w:pPr>
        <w:pStyle w:val="ListParagraph"/>
        <w:numPr>
          <w:ilvl w:val="1"/>
          <w:numId w:val="37"/>
        </w:numPr>
        <w:spacing w:after="0" w:line="240" w:lineRule="auto"/>
        <w:ind w:left="720" w:hanging="180"/>
        <w:rPr>
          <w:rFonts w:ascii="Times New Roman" w:hAnsi="Times New Roman" w:cs="Times New Roman"/>
          <w:b/>
        </w:rPr>
      </w:pPr>
      <w:r w:rsidRPr="00411856">
        <w:rPr>
          <w:rFonts w:ascii="Times New Roman" w:hAnsi="Times New Roman" w:cs="Times New Roman"/>
        </w:rPr>
        <w:t>M</w:t>
      </w:r>
      <w:r w:rsidR="00411856" w:rsidRPr="00411856">
        <w:rPr>
          <w:rFonts w:ascii="Times New Roman" w:hAnsi="Times New Roman" w:cs="Times New Roman"/>
        </w:rPr>
        <w:t>entors are an extension of Concord University, and they have the authority to confront students if problems arise in the field. They have the right to let us know early on if there is an issue, so that a plan of action or improvement plan can be implemented. This is used as a teachable moment</w:t>
      </w:r>
      <w:r w:rsidR="00411856">
        <w:rPr>
          <w:rFonts w:ascii="Times New Roman" w:hAnsi="Times New Roman" w:cs="Times New Roman"/>
        </w:rPr>
        <w:t>.</w:t>
      </w:r>
    </w:p>
    <w:p w:rsidR="00344EB4" w:rsidRPr="00027726" w:rsidRDefault="00411856" w:rsidP="00411856">
      <w:pPr>
        <w:pStyle w:val="ListParagraph"/>
        <w:numPr>
          <w:ilvl w:val="1"/>
          <w:numId w:val="37"/>
        </w:numPr>
        <w:spacing w:after="0" w:line="240" w:lineRule="auto"/>
        <w:ind w:left="720" w:hanging="180"/>
        <w:rPr>
          <w:rFonts w:ascii="Times New Roman" w:hAnsi="Times New Roman" w:cs="Times New Roman"/>
          <w:b/>
        </w:rPr>
      </w:pPr>
      <w:r>
        <w:rPr>
          <w:rFonts w:ascii="Times New Roman" w:hAnsi="Times New Roman" w:cs="Times New Roman"/>
        </w:rPr>
        <w:t xml:space="preserve">Proposed that we send a list of which professors are teaching which course to the schools so they know who to contact. </w:t>
      </w:r>
      <w:r w:rsidRPr="00411856">
        <w:rPr>
          <w:rFonts w:ascii="Times New Roman" w:hAnsi="Times New Roman" w:cs="Times New Roman"/>
        </w:rPr>
        <w:t xml:space="preserve">Informed partners that we are enforcing that students complete a contract which will provide contact information, and provide mentors with an outline of obligations at the beginning of each semester. Contact information is also provided within the student’s field experience in LiveText/ </w:t>
      </w:r>
      <w:r w:rsidR="00344EB4" w:rsidRPr="00411856">
        <w:rPr>
          <w:rFonts w:ascii="Times New Roman" w:hAnsi="Times New Roman" w:cs="Times New Roman"/>
        </w:rPr>
        <w:t xml:space="preserve"> </w:t>
      </w:r>
    </w:p>
    <w:p w:rsidR="00027726" w:rsidRDefault="00027726" w:rsidP="00027726">
      <w:pPr>
        <w:spacing w:after="0" w:line="240" w:lineRule="auto"/>
        <w:rPr>
          <w:rFonts w:ascii="Times New Roman" w:hAnsi="Times New Roman" w:cs="Times New Roman"/>
        </w:rPr>
      </w:pPr>
      <w:r>
        <w:rPr>
          <w:rFonts w:ascii="Times New Roman" w:hAnsi="Times New Roman" w:cs="Times New Roman"/>
        </w:rPr>
        <w:lastRenderedPageBreak/>
        <w:t xml:space="preserve">Dr. Campbell presented all attendees with the Teacher Education Professional Learning Community webpage. This webpage contains assessment rubrics, meeting minutes, instructions, and the field experience handbook. Students are aware of the handbook, and it includes anything they could need in regards to clinical experiences. Partners expressed a desire to have a listing of faculty on this page, a listing of which courses they teach and their contact information; they also expressed a desire to have instructional videos added here as well. </w:t>
      </w:r>
    </w:p>
    <w:p w:rsidR="005E1BD9" w:rsidRDefault="005E1BD9" w:rsidP="00027726">
      <w:pPr>
        <w:spacing w:after="0" w:line="240" w:lineRule="auto"/>
        <w:rPr>
          <w:rFonts w:ascii="Times New Roman" w:hAnsi="Times New Roman" w:cs="Times New Roman"/>
        </w:rPr>
      </w:pPr>
    </w:p>
    <w:p w:rsidR="006F7A4E" w:rsidRDefault="005E1BD9" w:rsidP="00027726">
      <w:pPr>
        <w:spacing w:after="0" w:line="240" w:lineRule="auto"/>
        <w:rPr>
          <w:rFonts w:ascii="Times New Roman" w:hAnsi="Times New Roman" w:cs="Times New Roman"/>
        </w:rPr>
      </w:pPr>
      <w:r>
        <w:rPr>
          <w:rFonts w:ascii="Times New Roman" w:hAnsi="Times New Roman" w:cs="Times New Roman"/>
        </w:rPr>
        <w:t xml:space="preserve">Dr. Campbell then presented all attendees with the task of providing input to use towards the development of an Employer Satisfaction Survey for our M. Ed. graduates. Partners were asked to align the survey questions to </w:t>
      </w:r>
      <w:r w:rsidR="006F7A4E">
        <w:rPr>
          <w:rFonts w:ascii="Times New Roman" w:hAnsi="Times New Roman" w:cs="Times New Roman"/>
        </w:rPr>
        <w:t xml:space="preserve">provided </w:t>
      </w:r>
      <w:r>
        <w:rPr>
          <w:rFonts w:ascii="Times New Roman" w:hAnsi="Times New Roman" w:cs="Times New Roman"/>
        </w:rPr>
        <w:t>programmatic standards</w:t>
      </w:r>
      <w:r w:rsidR="005606DF">
        <w:rPr>
          <w:rFonts w:ascii="Times New Roman" w:hAnsi="Times New Roman" w:cs="Times New Roman"/>
        </w:rPr>
        <w:t>, and given the undergraduate instrument as a general guide/example.</w:t>
      </w:r>
      <w:r w:rsidR="006F7A4E">
        <w:rPr>
          <w:rFonts w:ascii="Times New Roman" w:hAnsi="Times New Roman" w:cs="Times New Roman"/>
        </w:rPr>
        <w:t xml:space="preserve"> Consensus was to use the standards or sub-standards as rubric items, either in their entirety or reworded to reduce length. </w:t>
      </w:r>
      <w:r w:rsidR="00D27F18">
        <w:rPr>
          <w:rFonts w:ascii="Times New Roman" w:hAnsi="Times New Roman" w:cs="Times New Roman"/>
        </w:rPr>
        <w:t xml:space="preserve">Partners made the point that if the survey itself or the questions are too long, people may not do them. Methods of delivery were discussed. We have tried mailing hard copies, and emailing digital copies – maybe we need to do both to ensure a return. </w:t>
      </w:r>
    </w:p>
    <w:p w:rsidR="008A5F80" w:rsidRDefault="008A5F80" w:rsidP="00027726">
      <w:pPr>
        <w:spacing w:after="0" w:line="240" w:lineRule="auto"/>
        <w:rPr>
          <w:rFonts w:ascii="Times New Roman" w:hAnsi="Times New Roman" w:cs="Times New Roman"/>
        </w:rPr>
      </w:pPr>
    </w:p>
    <w:p w:rsidR="00CA6A1F" w:rsidRDefault="008A5F80" w:rsidP="008A5F80">
      <w:pPr>
        <w:spacing w:after="0" w:line="240" w:lineRule="auto"/>
        <w:rPr>
          <w:rFonts w:ascii="Times New Roman" w:hAnsi="Times New Roman" w:cs="Times New Roman"/>
        </w:rPr>
      </w:pPr>
      <w:r>
        <w:rPr>
          <w:rFonts w:ascii="Times New Roman" w:hAnsi="Times New Roman" w:cs="Times New Roman"/>
        </w:rPr>
        <w:t xml:space="preserve">Dr. Campbell </w:t>
      </w:r>
      <w:r w:rsidRPr="008A5F80">
        <w:rPr>
          <w:rFonts w:ascii="Times New Roman" w:hAnsi="Times New Roman" w:cs="Times New Roman"/>
        </w:rPr>
        <w:t xml:space="preserve">shared her indebtedness to the group and thanked them </w:t>
      </w:r>
      <w:r>
        <w:rPr>
          <w:rFonts w:ascii="Times New Roman" w:hAnsi="Times New Roman" w:cs="Times New Roman"/>
        </w:rPr>
        <w:t>for their invaluable input</w:t>
      </w:r>
      <w:r w:rsidR="00CA6A1F">
        <w:rPr>
          <w:rFonts w:ascii="Times New Roman" w:hAnsi="Times New Roman" w:cs="Times New Roman"/>
        </w:rPr>
        <w:t xml:space="preserve">, </w:t>
      </w:r>
      <w:r w:rsidRPr="008A5F80">
        <w:rPr>
          <w:rFonts w:ascii="Times New Roman" w:hAnsi="Times New Roman" w:cs="Times New Roman"/>
        </w:rPr>
        <w:t xml:space="preserve">insights and hard work. </w:t>
      </w:r>
    </w:p>
    <w:p w:rsidR="00CA6A1F" w:rsidRDefault="00CA6A1F" w:rsidP="008A5F80">
      <w:pPr>
        <w:spacing w:after="0" w:line="240" w:lineRule="auto"/>
        <w:rPr>
          <w:rFonts w:ascii="Times New Roman" w:hAnsi="Times New Roman" w:cs="Times New Roman"/>
        </w:rPr>
      </w:pPr>
    </w:p>
    <w:p w:rsidR="008A5F80" w:rsidRPr="00027726" w:rsidRDefault="008A5F80" w:rsidP="008A5F80">
      <w:pPr>
        <w:spacing w:after="0" w:line="240" w:lineRule="auto"/>
        <w:rPr>
          <w:rFonts w:ascii="Times New Roman" w:hAnsi="Times New Roman" w:cs="Times New Roman"/>
        </w:rPr>
      </w:pPr>
      <w:r w:rsidRPr="008A5F80">
        <w:rPr>
          <w:rFonts w:ascii="Times New Roman" w:hAnsi="Times New Roman" w:cs="Times New Roman"/>
        </w:rPr>
        <w:t>Meeting was adjourned.</w:t>
      </w:r>
    </w:p>
    <w:sectPr w:rsidR="008A5F80" w:rsidRPr="00027726" w:rsidSect="008F5102">
      <w:headerReference w:type="default" r:id="rId9"/>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02" w:rsidRDefault="008F5102" w:rsidP="008F5102">
      <w:pPr>
        <w:spacing w:after="0" w:line="240" w:lineRule="auto"/>
      </w:pPr>
      <w:r>
        <w:separator/>
      </w:r>
    </w:p>
  </w:endnote>
  <w:endnote w:type="continuationSeparator" w:id="0">
    <w:p w:rsidR="008F5102" w:rsidRDefault="008F5102" w:rsidP="008F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02" w:rsidRDefault="008F5102" w:rsidP="008F5102">
      <w:pPr>
        <w:spacing w:after="0" w:line="240" w:lineRule="auto"/>
      </w:pPr>
      <w:r>
        <w:separator/>
      </w:r>
    </w:p>
  </w:footnote>
  <w:footnote w:type="continuationSeparator" w:id="0">
    <w:p w:rsidR="008F5102" w:rsidRDefault="008F5102" w:rsidP="008F5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87572"/>
      <w:docPartObj>
        <w:docPartGallery w:val="Watermarks"/>
        <w:docPartUnique/>
      </w:docPartObj>
    </w:sdtPr>
    <w:sdtEndPr/>
    <w:sdtContent>
      <w:p w:rsidR="008F5102" w:rsidRDefault="00C158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FF8"/>
    <w:multiLevelType w:val="hybridMultilevel"/>
    <w:tmpl w:val="8F289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F7C4E"/>
    <w:multiLevelType w:val="hybridMultilevel"/>
    <w:tmpl w:val="06C0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64F65"/>
    <w:multiLevelType w:val="hybridMultilevel"/>
    <w:tmpl w:val="3F4E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C75F4"/>
    <w:multiLevelType w:val="hybridMultilevel"/>
    <w:tmpl w:val="C39E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C0D0B"/>
    <w:multiLevelType w:val="hybridMultilevel"/>
    <w:tmpl w:val="030AE1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FD92458"/>
    <w:multiLevelType w:val="hybridMultilevel"/>
    <w:tmpl w:val="F9A24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3222FBF"/>
    <w:multiLevelType w:val="hybridMultilevel"/>
    <w:tmpl w:val="C33454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851868"/>
    <w:multiLevelType w:val="hybridMultilevel"/>
    <w:tmpl w:val="170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246EF"/>
    <w:multiLevelType w:val="hybridMultilevel"/>
    <w:tmpl w:val="1C9E1BE0"/>
    <w:lvl w:ilvl="0" w:tplc="04090001">
      <w:start w:val="1"/>
      <w:numFmt w:val="bullet"/>
      <w:lvlText w:val=""/>
      <w:lvlJc w:val="left"/>
      <w:pPr>
        <w:ind w:left="900" w:hanging="360"/>
      </w:pPr>
      <w:rPr>
        <w:rFonts w:ascii="Symbol" w:hAnsi="Symbol" w:hint="default"/>
      </w:rPr>
    </w:lvl>
    <w:lvl w:ilvl="1" w:tplc="04090011">
      <w:start w:val="1"/>
      <w:numFmt w:val="decimal"/>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6E42C66"/>
    <w:multiLevelType w:val="hybridMultilevel"/>
    <w:tmpl w:val="49A264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3186CD1"/>
    <w:multiLevelType w:val="hybridMultilevel"/>
    <w:tmpl w:val="C5C6F3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4D51D2D"/>
    <w:multiLevelType w:val="hybridMultilevel"/>
    <w:tmpl w:val="04C8F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52B6BB6"/>
    <w:multiLevelType w:val="hybridMultilevel"/>
    <w:tmpl w:val="DFA2E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D9092A"/>
    <w:multiLevelType w:val="hybridMultilevel"/>
    <w:tmpl w:val="6A0CE0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BD231D0"/>
    <w:multiLevelType w:val="hybridMultilevel"/>
    <w:tmpl w:val="8500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521A4"/>
    <w:multiLevelType w:val="hybridMultilevel"/>
    <w:tmpl w:val="D2C6B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B389B"/>
    <w:multiLevelType w:val="hybridMultilevel"/>
    <w:tmpl w:val="834204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46310E07"/>
    <w:multiLevelType w:val="hybridMultilevel"/>
    <w:tmpl w:val="96D6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F72E4D"/>
    <w:multiLevelType w:val="hybridMultilevel"/>
    <w:tmpl w:val="DF682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53220431"/>
    <w:multiLevelType w:val="hybridMultilevel"/>
    <w:tmpl w:val="FF48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66C50"/>
    <w:multiLevelType w:val="hybridMultilevel"/>
    <w:tmpl w:val="4EAA497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4C71D56"/>
    <w:multiLevelType w:val="hybridMultilevel"/>
    <w:tmpl w:val="2990F0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8D36A43"/>
    <w:multiLevelType w:val="hybridMultilevel"/>
    <w:tmpl w:val="B396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C27A5"/>
    <w:multiLevelType w:val="hybridMultilevel"/>
    <w:tmpl w:val="5AE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3586B"/>
    <w:multiLevelType w:val="hybridMultilevel"/>
    <w:tmpl w:val="7DDE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E5CEA"/>
    <w:multiLevelType w:val="hybridMultilevel"/>
    <w:tmpl w:val="200C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6440B1"/>
    <w:multiLevelType w:val="hybridMultilevel"/>
    <w:tmpl w:val="1E8C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923750"/>
    <w:multiLevelType w:val="hybridMultilevel"/>
    <w:tmpl w:val="6940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F650F"/>
    <w:multiLevelType w:val="hybridMultilevel"/>
    <w:tmpl w:val="4586B062"/>
    <w:lvl w:ilvl="0" w:tplc="861A128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50E"/>
    <w:multiLevelType w:val="hybridMultilevel"/>
    <w:tmpl w:val="2E90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213D8"/>
    <w:multiLevelType w:val="hybridMultilevel"/>
    <w:tmpl w:val="D9507C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74C6344D"/>
    <w:multiLevelType w:val="hybridMultilevel"/>
    <w:tmpl w:val="2F5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F4C2F"/>
    <w:multiLevelType w:val="hybridMultilevel"/>
    <w:tmpl w:val="DE4205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7B519CE"/>
    <w:multiLevelType w:val="hybridMultilevel"/>
    <w:tmpl w:val="5E821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55260C"/>
    <w:multiLevelType w:val="hybridMultilevel"/>
    <w:tmpl w:val="9F2A9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507CA"/>
    <w:multiLevelType w:val="hybridMultilevel"/>
    <w:tmpl w:val="1AD01C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7E247A30"/>
    <w:multiLevelType w:val="hybridMultilevel"/>
    <w:tmpl w:val="87FEA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2"/>
  </w:num>
  <w:num w:numId="4">
    <w:abstractNumId w:val="13"/>
  </w:num>
  <w:num w:numId="5">
    <w:abstractNumId w:val="21"/>
  </w:num>
  <w:num w:numId="6">
    <w:abstractNumId w:val="6"/>
  </w:num>
  <w:num w:numId="7">
    <w:abstractNumId w:val="16"/>
  </w:num>
  <w:num w:numId="8">
    <w:abstractNumId w:val="30"/>
  </w:num>
  <w:num w:numId="9">
    <w:abstractNumId w:val="10"/>
  </w:num>
  <w:num w:numId="10">
    <w:abstractNumId w:val="14"/>
  </w:num>
  <w:num w:numId="11">
    <w:abstractNumId w:val="32"/>
  </w:num>
  <w:num w:numId="12">
    <w:abstractNumId w:val="35"/>
  </w:num>
  <w:num w:numId="13">
    <w:abstractNumId w:val="18"/>
  </w:num>
  <w:num w:numId="14">
    <w:abstractNumId w:val="20"/>
  </w:num>
  <w:num w:numId="15">
    <w:abstractNumId w:val="8"/>
  </w:num>
  <w:num w:numId="16">
    <w:abstractNumId w:val="5"/>
  </w:num>
  <w:num w:numId="17">
    <w:abstractNumId w:val="17"/>
  </w:num>
  <w:num w:numId="18">
    <w:abstractNumId w:val="1"/>
  </w:num>
  <w:num w:numId="19">
    <w:abstractNumId w:val="9"/>
  </w:num>
  <w:num w:numId="20">
    <w:abstractNumId w:val="12"/>
  </w:num>
  <w:num w:numId="21">
    <w:abstractNumId w:val="7"/>
  </w:num>
  <w:num w:numId="22">
    <w:abstractNumId w:val="23"/>
  </w:num>
  <w:num w:numId="23">
    <w:abstractNumId w:val="34"/>
  </w:num>
  <w:num w:numId="24">
    <w:abstractNumId w:val="11"/>
  </w:num>
  <w:num w:numId="25">
    <w:abstractNumId w:val="4"/>
  </w:num>
  <w:num w:numId="26">
    <w:abstractNumId w:val="15"/>
  </w:num>
  <w:num w:numId="27">
    <w:abstractNumId w:val="31"/>
  </w:num>
  <w:num w:numId="28">
    <w:abstractNumId w:val="19"/>
  </w:num>
  <w:num w:numId="29">
    <w:abstractNumId w:val="25"/>
  </w:num>
  <w:num w:numId="30">
    <w:abstractNumId w:val="3"/>
  </w:num>
  <w:num w:numId="31">
    <w:abstractNumId w:val="26"/>
  </w:num>
  <w:num w:numId="32">
    <w:abstractNumId w:val="24"/>
  </w:num>
  <w:num w:numId="33">
    <w:abstractNumId w:val="22"/>
  </w:num>
  <w:num w:numId="34">
    <w:abstractNumId w:val="33"/>
  </w:num>
  <w:num w:numId="35">
    <w:abstractNumId w:val="29"/>
  </w:num>
  <w:num w:numId="36">
    <w:abstractNumId w:val="27"/>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6D"/>
    <w:rsid w:val="000007B4"/>
    <w:rsid w:val="00025ED7"/>
    <w:rsid w:val="000274BA"/>
    <w:rsid w:val="00027726"/>
    <w:rsid w:val="00071DD6"/>
    <w:rsid w:val="0008325B"/>
    <w:rsid w:val="000F313D"/>
    <w:rsid w:val="000F50A1"/>
    <w:rsid w:val="00197794"/>
    <w:rsid w:val="001A586F"/>
    <w:rsid w:val="001E2F60"/>
    <w:rsid w:val="002138B3"/>
    <w:rsid w:val="002503DB"/>
    <w:rsid w:val="0025203F"/>
    <w:rsid w:val="002562D9"/>
    <w:rsid w:val="00285EF3"/>
    <w:rsid w:val="002B7E9D"/>
    <w:rsid w:val="002D0CF9"/>
    <w:rsid w:val="002E1103"/>
    <w:rsid w:val="003437FA"/>
    <w:rsid w:val="00344EB4"/>
    <w:rsid w:val="00353B47"/>
    <w:rsid w:val="003736FB"/>
    <w:rsid w:val="00376C04"/>
    <w:rsid w:val="00384609"/>
    <w:rsid w:val="00392B65"/>
    <w:rsid w:val="003D68CC"/>
    <w:rsid w:val="003F5B91"/>
    <w:rsid w:val="00411856"/>
    <w:rsid w:val="00422239"/>
    <w:rsid w:val="004347DD"/>
    <w:rsid w:val="0045124D"/>
    <w:rsid w:val="004607BC"/>
    <w:rsid w:val="00477445"/>
    <w:rsid w:val="0048131F"/>
    <w:rsid w:val="00486858"/>
    <w:rsid w:val="004B4383"/>
    <w:rsid w:val="004E2B53"/>
    <w:rsid w:val="004F6619"/>
    <w:rsid w:val="0050261F"/>
    <w:rsid w:val="00527098"/>
    <w:rsid w:val="00527E40"/>
    <w:rsid w:val="0053332D"/>
    <w:rsid w:val="005354B7"/>
    <w:rsid w:val="005606DF"/>
    <w:rsid w:val="005828C1"/>
    <w:rsid w:val="005840D8"/>
    <w:rsid w:val="005E1BD9"/>
    <w:rsid w:val="005F0176"/>
    <w:rsid w:val="006322AC"/>
    <w:rsid w:val="006438C3"/>
    <w:rsid w:val="006802C7"/>
    <w:rsid w:val="006940D9"/>
    <w:rsid w:val="006E3BD3"/>
    <w:rsid w:val="006F7A4E"/>
    <w:rsid w:val="007047A1"/>
    <w:rsid w:val="0071361C"/>
    <w:rsid w:val="00733709"/>
    <w:rsid w:val="00747219"/>
    <w:rsid w:val="00774075"/>
    <w:rsid w:val="00775A7A"/>
    <w:rsid w:val="00777E0A"/>
    <w:rsid w:val="00786024"/>
    <w:rsid w:val="007A3C70"/>
    <w:rsid w:val="007B3167"/>
    <w:rsid w:val="007E3D02"/>
    <w:rsid w:val="008201E4"/>
    <w:rsid w:val="008234AA"/>
    <w:rsid w:val="00874BDE"/>
    <w:rsid w:val="00895F1D"/>
    <w:rsid w:val="00897E78"/>
    <w:rsid w:val="008A5F80"/>
    <w:rsid w:val="008B5473"/>
    <w:rsid w:val="008C1462"/>
    <w:rsid w:val="008D0C5E"/>
    <w:rsid w:val="008D2E62"/>
    <w:rsid w:val="008D6955"/>
    <w:rsid w:val="008F5102"/>
    <w:rsid w:val="0095370F"/>
    <w:rsid w:val="009757AA"/>
    <w:rsid w:val="0097598C"/>
    <w:rsid w:val="00986874"/>
    <w:rsid w:val="00993791"/>
    <w:rsid w:val="00996582"/>
    <w:rsid w:val="009C57E9"/>
    <w:rsid w:val="00A36F5D"/>
    <w:rsid w:val="00AB41F7"/>
    <w:rsid w:val="00AC5FC6"/>
    <w:rsid w:val="00AF101B"/>
    <w:rsid w:val="00AF7FA8"/>
    <w:rsid w:val="00B072A8"/>
    <w:rsid w:val="00B17459"/>
    <w:rsid w:val="00B408FA"/>
    <w:rsid w:val="00B44A5F"/>
    <w:rsid w:val="00B511DB"/>
    <w:rsid w:val="00B671A7"/>
    <w:rsid w:val="00B81C6D"/>
    <w:rsid w:val="00B852B9"/>
    <w:rsid w:val="00BD7E7B"/>
    <w:rsid w:val="00C1585A"/>
    <w:rsid w:val="00C5242A"/>
    <w:rsid w:val="00C70823"/>
    <w:rsid w:val="00C75A85"/>
    <w:rsid w:val="00CA2471"/>
    <w:rsid w:val="00CA6A1F"/>
    <w:rsid w:val="00CB21A2"/>
    <w:rsid w:val="00CB4B66"/>
    <w:rsid w:val="00D13770"/>
    <w:rsid w:val="00D27F18"/>
    <w:rsid w:val="00D359EE"/>
    <w:rsid w:val="00D43C29"/>
    <w:rsid w:val="00D97767"/>
    <w:rsid w:val="00DE034F"/>
    <w:rsid w:val="00DE039B"/>
    <w:rsid w:val="00DE1DB7"/>
    <w:rsid w:val="00E14BFD"/>
    <w:rsid w:val="00E24F68"/>
    <w:rsid w:val="00E844E8"/>
    <w:rsid w:val="00EC7436"/>
    <w:rsid w:val="00EE2AAE"/>
    <w:rsid w:val="00F31C32"/>
    <w:rsid w:val="00F52BF3"/>
    <w:rsid w:val="00F91943"/>
    <w:rsid w:val="00FD21CB"/>
    <w:rsid w:val="00FF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6D"/>
    <w:pPr>
      <w:ind w:left="720"/>
      <w:contextualSpacing/>
    </w:pPr>
  </w:style>
  <w:style w:type="table" w:styleId="TableGrid">
    <w:name w:val="Table Grid"/>
    <w:basedOn w:val="TableNormal"/>
    <w:uiPriority w:val="39"/>
    <w:rsid w:val="0038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CC"/>
    <w:rPr>
      <w:rFonts w:ascii="Segoe UI" w:hAnsi="Segoe UI" w:cs="Segoe UI"/>
      <w:sz w:val="18"/>
      <w:szCs w:val="18"/>
    </w:rPr>
  </w:style>
  <w:style w:type="paragraph" w:styleId="Header">
    <w:name w:val="header"/>
    <w:basedOn w:val="Normal"/>
    <w:link w:val="HeaderChar"/>
    <w:uiPriority w:val="99"/>
    <w:unhideWhenUsed/>
    <w:rsid w:val="008F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02"/>
  </w:style>
  <w:style w:type="paragraph" w:styleId="Footer">
    <w:name w:val="footer"/>
    <w:basedOn w:val="Normal"/>
    <w:link w:val="FooterChar"/>
    <w:uiPriority w:val="99"/>
    <w:unhideWhenUsed/>
    <w:rsid w:val="008F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6D"/>
    <w:pPr>
      <w:ind w:left="720"/>
      <w:contextualSpacing/>
    </w:pPr>
  </w:style>
  <w:style w:type="table" w:styleId="TableGrid">
    <w:name w:val="Table Grid"/>
    <w:basedOn w:val="TableNormal"/>
    <w:uiPriority w:val="39"/>
    <w:rsid w:val="0038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CC"/>
    <w:rPr>
      <w:rFonts w:ascii="Segoe UI" w:hAnsi="Segoe UI" w:cs="Segoe UI"/>
      <w:sz w:val="18"/>
      <w:szCs w:val="18"/>
    </w:rPr>
  </w:style>
  <w:style w:type="paragraph" w:styleId="Header">
    <w:name w:val="header"/>
    <w:basedOn w:val="Normal"/>
    <w:link w:val="HeaderChar"/>
    <w:uiPriority w:val="99"/>
    <w:unhideWhenUsed/>
    <w:rsid w:val="008F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02"/>
  </w:style>
  <w:style w:type="paragraph" w:styleId="Footer">
    <w:name w:val="footer"/>
    <w:basedOn w:val="Normal"/>
    <w:link w:val="FooterChar"/>
    <w:uiPriority w:val="99"/>
    <w:unhideWhenUsed/>
    <w:rsid w:val="008F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1EFEC-154C-4813-9128-ABD8D6592595}">
  <ds:schemaRefs>
    <ds:schemaRef ds:uri="http://schemas.openxmlformats.org/officeDocument/2006/bibliography"/>
  </ds:schemaRefs>
</ds:datastoreItem>
</file>

<file path=customXml/itemProps2.xml><?xml version="1.0" encoding="utf-8"?>
<ds:datastoreItem xmlns:ds="http://schemas.openxmlformats.org/officeDocument/2006/customXml" ds:itemID="{29C1C3EF-0C23-420A-8A1C-7AA636F524BC}"/>
</file>

<file path=customXml/itemProps3.xml><?xml version="1.0" encoding="utf-8"?>
<ds:datastoreItem xmlns:ds="http://schemas.openxmlformats.org/officeDocument/2006/customXml" ds:itemID="{E4706803-294E-4AD3-963D-4227F49DD62F}"/>
</file>

<file path=customXml/itemProps4.xml><?xml version="1.0" encoding="utf-8"?>
<ds:datastoreItem xmlns:ds="http://schemas.openxmlformats.org/officeDocument/2006/customXml" ds:itemID="{A445036D-853E-4210-BCF5-F2F62FE8C340}"/>
</file>

<file path=docProps/app.xml><?xml version="1.0" encoding="utf-8"?>
<Properties xmlns="http://schemas.openxmlformats.org/officeDocument/2006/extended-properties" xmlns:vt="http://schemas.openxmlformats.org/officeDocument/2006/docPropsVTypes">
  <Template>C1688C8B</Template>
  <TotalTime>0</TotalTime>
  <Pages>3</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cp:lastPrinted>2019-09-06T17:55:00Z</cp:lastPrinted>
  <dcterms:created xsi:type="dcterms:W3CDTF">2020-02-14T18:45:00Z</dcterms:created>
  <dcterms:modified xsi:type="dcterms:W3CDTF">2020-02-14T18:45:00Z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